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90F" w:rsidRDefault="00586576">
      <w:pPr>
        <w:snapToGrid w:val="0"/>
        <w:spacing w:afterLines="100" w:after="312" w:line="300" w:lineRule="auto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环境工程专业培养方案（201</w:t>
      </w:r>
      <w:r>
        <w:rPr>
          <w:rFonts w:ascii="宋体" w:hAnsi="宋体"/>
          <w:b/>
          <w:bCs/>
          <w:sz w:val="32"/>
          <w:szCs w:val="32"/>
        </w:rPr>
        <w:t>7</w:t>
      </w:r>
      <w:r>
        <w:rPr>
          <w:rFonts w:ascii="宋体" w:hAnsi="宋体" w:hint="eastAsia"/>
          <w:b/>
          <w:bCs/>
          <w:sz w:val="32"/>
          <w:szCs w:val="32"/>
        </w:rPr>
        <w:t>级</w:t>
      </w:r>
      <w:r>
        <w:rPr>
          <w:rFonts w:ascii="宋体" w:hAnsi="宋体"/>
          <w:b/>
          <w:bCs/>
          <w:sz w:val="32"/>
          <w:szCs w:val="32"/>
        </w:rPr>
        <w:t>）</w:t>
      </w:r>
    </w:p>
    <w:p w:rsidR="0068690F" w:rsidRDefault="00586576">
      <w:pPr>
        <w:snapToGrid w:val="0"/>
        <w:spacing w:line="30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一、培养目标</w:t>
      </w:r>
    </w:p>
    <w:p w:rsidR="00586576" w:rsidRDefault="00586576" w:rsidP="00586576">
      <w:pPr>
        <w:snapToGrid w:val="0"/>
        <w:spacing w:line="30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立足轻工、服务社会，立足京津冀、面向全国，培养具备可持续发展理念，掌握污染防治、环境规划和资源保护等方面的知识，具有进行污染控制工程的设计及运营管理、制定环境规划和进行环境管理的能力，具有从事环境工程方面的新理论、新工艺和新设备的研究和开发能力，能在政府部门、规划部门、经济管理部门、环保部门、设计单位、工矿企业、科研单位和学校等从事规划、设计、管理、教育和研究开发方面工作的高素质应用型人才。</w:t>
      </w:r>
    </w:p>
    <w:p w:rsidR="00586576" w:rsidRDefault="00586576" w:rsidP="00586576">
      <w:pPr>
        <w:adjustRightInd w:val="0"/>
        <w:snapToGri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培养</w:t>
      </w:r>
      <w:r>
        <w:rPr>
          <w:rFonts w:ascii="Times New Roman" w:hAnsi="Times New Roman"/>
          <w:kern w:val="0"/>
          <w:sz w:val="24"/>
          <w:szCs w:val="24"/>
        </w:rPr>
        <w:t>目标</w:t>
      </w:r>
      <w:r>
        <w:rPr>
          <w:rFonts w:ascii="Times New Roman" w:hAnsi="Times New Roman"/>
          <w:kern w:val="0"/>
          <w:sz w:val="24"/>
          <w:szCs w:val="24"/>
        </w:rPr>
        <w:t>1</w:t>
      </w:r>
      <w:r>
        <w:rPr>
          <w:rFonts w:ascii="Times New Roman" w:hAnsi="Times New Roman"/>
          <w:kern w:val="0"/>
          <w:sz w:val="24"/>
          <w:szCs w:val="24"/>
        </w:rPr>
        <w:t>：</w:t>
      </w:r>
      <w:r>
        <w:rPr>
          <w:rFonts w:ascii="Times New Roman" w:hAnsi="Times New Roman" w:hint="eastAsia"/>
          <w:kern w:val="0"/>
          <w:sz w:val="24"/>
          <w:szCs w:val="24"/>
        </w:rPr>
        <w:t>在环境及相关领域实践中，能根据</w:t>
      </w:r>
      <w:r>
        <w:rPr>
          <w:rFonts w:ascii="Times New Roman" w:hAnsi="Times New Roman"/>
          <w:kern w:val="0"/>
          <w:sz w:val="24"/>
          <w:szCs w:val="24"/>
        </w:rPr>
        <w:t>国家关于经济、环境、法律等政策法规及时</w:t>
      </w:r>
      <w:r>
        <w:rPr>
          <w:rFonts w:ascii="Times New Roman" w:hAnsi="Times New Roman" w:hint="eastAsia"/>
          <w:kern w:val="0"/>
          <w:sz w:val="24"/>
          <w:szCs w:val="24"/>
        </w:rPr>
        <w:t>分析和调整实践方案</w:t>
      </w:r>
      <w:r>
        <w:rPr>
          <w:rFonts w:ascii="Times New Roman" w:hAnsi="Times New Roman"/>
          <w:kern w:val="0"/>
          <w:sz w:val="24"/>
          <w:szCs w:val="24"/>
        </w:rPr>
        <w:t>。</w:t>
      </w:r>
      <w:r>
        <w:rPr>
          <w:rFonts w:ascii="Times New Roman" w:hAnsi="Times New Roman"/>
          <w:b/>
          <w:kern w:val="0"/>
          <w:sz w:val="24"/>
          <w:szCs w:val="24"/>
        </w:rPr>
        <w:t>（素养）</w:t>
      </w:r>
    </w:p>
    <w:p w:rsidR="00586576" w:rsidRDefault="00586576" w:rsidP="00586576">
      <w:pPr>
        <w:adjustRightInd w:val="0"/>
        <w:snapToGrid w:val="0"/>
        <w:spacing w:line="300" w:lineRule="auto"/>
        <w:ind w:firstLineChars="200" w:firstLine="480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培养</w:t>
      </w:r>
      <w:r>
        <w:rPr>
          <w:rFonts w:ascii="Times New Roman" w:hAnsi="Times New Roman"/>
          <w:kern w:val="0"/>
          <w:sz w:val="24"/>
          <w:szCs w:val="24"/>
        </w:rPr>
        <w:t>目标</w:t>
      </w:r>
      <w:r>
        <w:rPr>
          <w:rFonts w:ascii="Times New Roman" w:hAnsi="Times New Roman"/>
          <w:kern w:val="0"/>
          <w:sz w:val="24"/>
          <w:szCs w:val="24"/>
        </w:rPr>
        <w:t>2</w:t>
      </w:r>
      <w:r>
        <w:rPr>
          <w:rFonts w:ascii="Times New Roman" w:hAnsi="Times New Roman"/>
          <w:kern w:val="0"/>
          <w:sz w:val="24"/>
          <w:szCs w:val="24"/>
        </w:rPr>
        <w:t>：</w:t>
      </w:r>
      <w:r>
        <w:rPr>
          <w:rFonts w:ascii="Times New Roman" w:hAnsi="Times New Roman" w:hint="eastAsia"/>
          <w:kern w:val="0"/>
          <w:sz w:val="24"/>
          <w:szCs w:val="24"/>
        </w:rPr>
        <w:t>掌握污染控制工程的相关</w:t>
      </w:r>
      <w:r>
        <w:rPr>
          <w:rFonts w:ascii="Times New Roman" w:hAnsi="Times New Roman"/>
          <w:kern w:val="0"/>
          <w:sz w:val="24"/>
          <w:szCs w:val="24"/>
        </w:rPr>
        <w:t>数学</w:t>
      </w:r>
      <w:r>
        <w:rPr>
          <w:rFonts w:ascii="Times New Roman" w:hAnsi="Times New Roman" w:hint="eastAsia"/>
          <w:kern w:val="0"/>
          <w:sz w:val="24"/>
          <w:szCs w:val="24"/>
        </w:rPr>
        <w:t>和</w:t>
      </w:r>
      <w:r>
        <w:rPr>
          <w:rFonts w:ascii="Times New Roman" w:hAnsi="Times New Roman"/>
          <w:kern w:val="0"/>
          <w:sz w:val="24"/>
          <w:szCs w:val="24"/>
        </w:rPr>
        <w:t>自然科学基础理论</w:t>
      </w:r>
      <w:r>
        <w:rPr>
          <w:rFonts w:ascii="Times New Roman" w:hAnsi="Times New Roman" w:hint="eastAsia"/>
          <w:kern w:val="0"/>
          <w:sz w:val="24"/>
          <w:szCs w:val="24"/>
        </w:rPr>
        <w:t>、工程基础技能和环境污染防治</w:t>
      </w:r>
      <w:r>
        <w:rPr>
          <w:rFonts w:ascii="Times New Roman" w:hAnsi="Times New Roman"/>
          <w:kern w:val="0"/>
          <w:sz w:val="24"/>
          <w:szCs w:val="24"/>
        </w:rPr>
        <w:t>专业知识。</w:t>
      </w:r>
      <w:r>
        <w:rPr>
          <w:rFonts w:ascii="Times New Roman" w:hAnsi="Times New Roman"/>
          <w:b/>
          <w:kern w:val="0"/>
          <w:sz w:val="24"/>
          <w:szCs w:val="24"/>
        </w:rPr>
        <w:t>（知识）</w:t>
      </w:r>
    </w:p>
    <w:p w:rsidR="00586576" w:rsidRDefault="00586576" w:rsidP="00586576">
      <w:pPr>
        <w:adjustRightInd w:val="0"/>
        <w:snapToGri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培养</w:t>
      </w:r>
      <w:r>
        <w:rPr>
          <w:rFonts w:ascii="Times New Roman" w:hAnsi="Times New Roman"/>
          <w:kern w:val="0"/>
          <w:sz w:val="24"/>
          <w:szCs w:val="24"/>
        </w:rPr>
        <w:t>目标</w:t>
      </w:r>
      <w:r>
        <w:rPr>
          <w:rFonts w:ascii="Times New Roman" w:hAnsi="Times New Roman"/>
          <w:kern w:val="0"/>
          <w:sz w:val="24"/>
          <w:szCs w:val="24"/>
        </w:rPr>
        <w:t>3</w:t>
      </w:r>
      <w:r>
        <w:rPr>
          <w:rFonts w:ascii="Times New Roman" w:hAnsi="Times New Roman"/>
          <w:kern w:val="0"/>
          <w:sz w:val="24"/>
          <w:szCs w:val="24"/>
        </w:rPr>
        <w:t>：</w:t>
      </w:r>
      <w:r>
        <w:rPr>
          <w:rFonts w:ascii="Times New Roman" w:hAnsi="Times New Roman" w:hint="eastAsia"/>
          <w:kern w:val="0"/>
          <w:sz w:val="24"/>
          <w:szCs w:val="24"/>
        </w:rPr>
        <w:t>具有进行环境污染防治的工艺</w:t>
      </w:r>
      <w:r>
        <w:rPr>
          <w:rFonts w:ascii="Times New Roman" w:hAnsi="Times New Roman"/>
          <w:kern w:val="0"/>
          <w:sz w:val="24"/>
          <w:szCs w:val="24"/>
        </w:rPr>
        <w:t>设计</w:t>
      </w:r>
      <w:r>
        <w:rPr>
          <w:rFonts w:ascii="Times New Roman" w:hAnsi="Times New Roman" w:hint="eastAsia"/>
          <w:kern w:val="0"/>
          <w:sz w:val="24"/>
          <w:szCs w:val="24"/>
        </w:rPr>
        <w:t>和方案优选能力</w:t>
      </w:r>
      <w:r>
        <w:rPr>
          <w:rFonts w:ascii="Times New Roman" w:hAnsi="Times New Roman"/>
          <w:kern w:val="0"/>
          <w:sz w:val="24"/>
          <w:szCs w:val="24"/>
        </w:rPr>
        <w:t>。</w:t>
      </w:r>
      <w:r>
        <w:rPr>
          <w:rFonts w:ascii="Times New Roman" w:hAnsi="Times New Roman"/>
          <w:b/>
          <w:kern w:val="0"/>
          <w:sz w:val="24"/>
          <w:szCs w:val="24"/>
        </w:rPr>
        <w:t>（工程能力）</w:t>
      </w:r>
    </w:p>
    <w:p w:rsidR="00586576" w:rsidRDefault="00586576" w:rsidP="00586576">
      <w:pPr>
        <w:snapToGrid w:val="0"/>
        <w:spacing w:line="300" w:lineRule="auto"/>
        <w:ind w:firstLineChars="200" w:firstLine="480"/>
        <w:rPr>
          <w:rFonts w:hAnsi="宋体"/>
          <w:sz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培养</w:t>
      </w:r>
      <w:r>
        <w:rPr>
          <w:rFonts w:ascii="Times New Roman" w:hAnsi="Times New Roman"/>
          <w:kern w:val="0"/>
          <w:sz w:val="24"/>
          <w:szCs w:val="24"/>
        </w:rPr>
        <w:t>目标</w:t>
      </w:r>
      <w:r>
        <w:rPr>
          <w:rFonts w:ascii="Times New Roman" w:hAnsi="Times New Roman"/>
          <w:kern w:val="0"/>
          <w:sz w:val="24"/>
          <w:szCs w:val="24"/>
        </w:rPr>
        <w:t>4</w:t>
      </w:r>
      <w:r>
        <w:rPr>
          <w:rFonts w:ascii="Times New Roman" w:hAnsi="Times New Roman"/>
          <w:kern w:val="0"/>
          <w:sz w:val="24"/>
          <w:szCs w:val="24"/>
        </w:rPr>
        <w:t>：</w:t>
      </w:r>
      <w:r>
        <w:rPr>
          <w:rFonts w:ascii="Times New Roman" w:hAnsi="Times New Roman" w:hint="eastAsia"/>
          <w:kern w:val="0"/>
          <w:sz w:val="24"/>
          <w:szCs w:val="24"/>
        </w:rPr>
        <w:t>具备团队合作意识，注重</w:t>
      </w:r>
      <w:r>
        <w:rPr>
          <w:rFonts w:ascii="Times New Roman" w:hAnsi="Times New Roman"/>
          <w:kern w:val="0"/>
          <w:sz w:val="24"/>
          <w:szCs w:val="24"/>
        </w:rPr>
        <w:t>自主学习</w:t>
      </w:r>
      <w:r>
        <w:rPr>
          <w:rFonts w:ascii="Times New Roman" w:hAnsi="Times New Roman" w:hint="eastAsia"/>
          <w:kern w:val="0"/>
          <w:sz w:val="24"/>
          <w:szCs w:val="24"/>
        </w:rPr>
        <w:t>和终身学习，不断提高业务水平</w:t>
      </w:r>
      <w:r>
        <w:rPr>
          <w:rFonts w:ascii="Times New Roman" w:hAnsi="Times New Roman"/>
          <w:kern w:val="0"/>
          <w:sz w:val="24"/>
          <w:szCs w:val="24"/>
        </w:rPr>
        <w:t>。</w:t>
      </w:r>
      <w:r>
        <w:rPr>
          <w:rFonts w:ascii="Times New Roman" w:hAnsi="Times New Roman"/>
          <w:b/>
          <w:kern w:val="0"/>
          <w:sz w:val="24"/>
          <w:szCs w:val="24"/>
        </w:rPr>
        <w:t>（发展能力）</w:t>
      </w:r>
    </w:p>
    <w:p w:rsidR="0068690F" w:rsidRDefault="00586576">
      <w:pPr>
        <w:snapToGrid w:val="0"/>
        <w:spacing w:line="30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二、毕业要求</w:t>
      </w:r>
    </w:p>
    <w:p w:rsidR="00C63B91" w:rsidRDefault="00C63B91" w:rsidP="00C63B91">
      <w:pPr>
        <w:snapToGrid w:val="0"/>
        <w:spacing w:line="300" w:lineRule="auto"/>
        <w:ind w:firstLine="540"/>
        <w:rPr>
          <w:sz w:val="24"/>
        </w:rPr>
      </w:pPr>
      <w:r>
        <w:rPr>
          <w:rFonts w:hAnsi="宋体"/>
          <w:sz w:val="24"/>
        </w:rPr>
        <w:t>本专业学生主要学习数学、物理学、化学、生命科学等方面的基本理论和基本知识，学习工程技术基本理论和基本知识，学习环境微生物学、环境工程原理等专业基础基本理论和基本知识，学习污染控制工程方面的专业基本理论和基本知识，掌握分析与解决环境问题的基本能力。</w:t>
      </w:r>
    </w:p>
    <w:p w:rsidR="00C63B91" w:rsidRDefault="00C63B91" w:rsidP="00C63B91">
      <w:pPr>
        <w:adjustRightInd w:val="0"/>
        <w:snapToGrid w:val="0"/>
        <w:spacing w:line="30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本专业毕业要求：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工程知识：</w:t>
      </w:r>
      <w:r>
        <w:rPr>
          <w:rFonts w:hAnsi="宋体" w:hint="eastAsia"/>
          <w:sz w:val="24"/>
        </w:rPr>
        <w:t>能够将数学、自然科学、工程基础和专业知识用于解决复杂环境工程问题。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问题分析：</w:t>
      </w:r>
      <w:r>
        <w:rPr>
          <w:rFonts w:hAnsi="宋体" w:hint="eastAsia"/>
          <w:sz w:val="24"/>
        </w:rPr>
        <w:t>能够应用数学、自然科学和工程科学的基本原理，并结合文献研究，分析复杂环境工程问题，以获得有效结论。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设计</w:t>
      </w:r>
      <w:r>
        <w:rPr>
          <w:rFonts w:hAnsi="宋体" w:hint="eastAsia"/>
          <w:b/>
          <w:sz w:val="24"/>
        </w:rPr>
        <w:t>/</w:t>
      </w:r>
      <w:r>
        <w:rPr>
          <w:rFonts w:hAnsi="宋体" w:hint="eastAsia"/>
          <w:b/>
          <w:sz w:val="24"/>
        </w:rPr>
        <w:t>开发解决方案：</w:t>
      </w:r>
      <w:r>
        <w:rPr>
          <w:rFonts w:hAnsi="宋体" w:hint="eastAsia"/>
          <w:sz w:val="24"/>
        </w:rPr>
        <w:t>能够设计复杂环境工程问题的解决方案，设计满足废物处理系统质控达标需求的环境污染与控制工艺，并体现创新意识。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研究：</w:t>
      </w:r>
      <w:r>
        <w:rPr>
          <w:rFonts w:hAnsi="宋体" w:hint="eastAsia"/>
          <w:sz w:val="24"/>
        </w:rPr>
        <w:t>能够基于科学原理并采用科学方法对环境污染与控制过程进行研究，包括设计实验、分析与解释数据，得到合理有效的结论。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使用现代工具：</w:t>
      </w:r>
      <w:r>
        <w:rPr>
          <w:rFonts w:hAnsi="宋体" w:hint="eastAsia"/>
          <w:sz w:val="24"/>
        </w:rPr>
        <w:t>能够针对环境污染与控制问题，选择与使用恰当的技术与现代工具进行分析。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工程与社会：</w:t>
      </w:r>
      <w:r>
        <w:rPr>
          <w:rFonts w:hAnsi="宋体" w:hint="eastAsia"/>
          <w:sz w:val="24"/>
        </w:rPr>
        <w:t>能够分析评价工程实践和复杂环境工程问题解决方案对社会的影响，并理解应承担的责任。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lastRenderedPageBreak/>
        <w:t>环境和可持续发展：</w:t>
      </w:r>
      <w:r>
        <w:rPr>
          <w:rFonts w:hAnsi="宋体" w:hint="eastAsia"/>
          <w:sz w:val="24"/>
        </w:rPr>
        <w:t>能够理解和评价复杂环境工程问题的工程实践对环境、社会可持续发展的影响。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职业规范：</w:t>
      </w:r>
      <w:r>
        <w:rPr>
          <w:rFonts w:hAnsi="宋体" w:hint="eastAsia"/>
          <w:sz w:val="24"/>
        </w:rPr>
        <w:t>具有人文社会科学素养，能够在工程实践中理解并遵守工程职业道德和规范。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个人和团队：</w:t>
      </w:r>
      <w:r>
        <w:rPr>
          <w:rFonts w:hAnsi="宋体" w:hint="eastAsia"/>
          <w:sz w:val="24"/>
        </w:rPr>
        <w:t>能够在团队中承担个体、团队成员及负责人的角色。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沟通：</w:t>
      </w:r>
      <w:r>
        <w:rPr>
          <w:rFonts w:hAnsi="宋体" w:hint="eastAsia"/>
          <w:sz w:val="24"/>
        </w:rPr>
        <w:t>能够与业界同行及社会公众进行有效沟通和交流，并具备一定国际视野。</w:t>
      </w:r>
    </w:p>
    <w:p w:rsidR="00F20C42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项目管理：</w:t>
      </w:r>
      <w:r>
        <w:rPr>
          <w:rFonts w:hAnsi="宋体" w:hint="eastAsia"/>
          <w:sz w:val="24"/>
        </w:rPr>
        <w:t>理解并掌握工程管理原理与经济决策方法。</w:t>
      </w:r>
    </w:p>
    <w:p w:rsidR="00C63B91" w:rsidRDefault="00F20C42" w:rsidP="00F20C42">
      <w:pPr>
        <w:numPr>
          <w:ilvl w:val="0"/>
          <w:numId w:val="1"/>
        </w:numPr>
        <w:adjustRightInd w:val="0"/>
        <w:snapToGrid w:val="0"/>
        <w:spacing w:line="300" w:lineRule="auto"/>
        <w:rPr>
          <w:rFonts w:hAnsi="宋体"/>
          <w:sz w:val="24"/>
        </w:rPr>
      </w:pPr>
      <w:r w:rsidRPr="001E5475">
        <w:rPr>
          <w:rFonts w:hAnsi="宋体" w:hint="eastAsia"/>
          <w:b/>
          <w:sz w:val="24"/>
        </w:rPr>
        <w:t>终身学习：</w:t>
      </w:r>
      <w:r w:rsidRPr="001E5475">
        <w:rPr>
          <w:rFonts w:hAnsi="宋体" w:hint="eastAsia"/>
          <w:sz w:val="24"/>
        </w:rPr>
        <w:t>具有自主学习和终身学习意识，有不断学习和适应发展能力。</w:t>
      </w:r>
    </w:p>
    <w:p w:rsidR="0068690F" w:rsidRDefault="00586576">
      <w:pPr>
        <w:snapToGrid w:val="0"/>
        <w:spacing w:line="30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三、主干学科</w:t>
      </w:r>
    </w:p>
    <w:p w:rsidR="0068690F" w:rsidRDefault="00586576">
      <w:pPr>
        <w:snapToGrid w:val="0"/>
        <w:spacing w:line="300" w:lineRule="auto"/>
        <w:ind w:firstLineChars="200" w:firstLine="480"/>
        <w:rPr>
          <w:rFonts w:ascii="宋体"/>
          <w:b/>
          <w:bCs/>
          <w:sz w:val="24"/>
          <w:szCs w:val="24"/>
        </w:rPr>
      </w:pPr>
      <w:r>
        <w:rPr>
          <w:rFonts w:hAnsi="宋体" w:hint="eastAsia"/>
          <w:sz w:val="24"/>
        </w:rPr>
        <w:t>环境科学与工程</w:t>
      </w:r>
    </w:p>
    <w:p w:rsidR="0068690F" w:rsidRDefault="00586576">
      <w:pPr>
        <w:snapToGrid w:val="0"/>
        <w:spacing w:line="30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四、标准学制与学位</w:t>
      </w:r>
    </w:p>
    <w:p w:rsidR="0068690F" w:rsidRDefault="00586576">
      <w:pPr>
        <w:snapToGrid w:val="0"/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标准学制：四年制本科，实行弹性学习年限</w:t>
      </w:r>
    </w:p>
    <w:p w:rsidR="0068690F" w:rsidRDefault="00586576">
      <w:pPr>
        <w:snapToGrid w:val="0"/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授予学位：</w:t>
      </w:r>
      <w:r>
        <w:rPr>
          <w:rFonts w:ascii="宋体" w:hAnsi="宋体" w:hint="eastAsia"/>
          <w:bCs/>
          <w:sz w:val="24"/>
          <w:szCs w:val="24"/>
        </w:rPr>
        <w:t>工</w:t>
      </w:r>
      <w:r>
        <w:rPr>
          <w:rFonts w:ascii="宋体" w:hAnsi="宋体" w:hint="eastAsia"/>
          <w:sz w:val="24"/>
          <w:szCs w:val="24"/>
        </w:rPr>
        <w:t>学学士学位</w:t>
      </w:r>
    </w:p>
    <w:p w:rsidR="0068690F" w:rsidRDefault="00586576">
      <w:pPr>
        <w:snapToGrid w:val="0"/>
        <w:spacing w:line="300" w:lineRule="auto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五、毕业学分要求与学位授予条件</w:t>
      </w:r>
    </w:p>
    <w:p w:rsidR="0068690F" w:rsidRDefault="00586576">
      <w:pPr>
        <w:snapToGrid w:val="0"/>
        <w:spacing w:line="300" w:lineRule="auto"/>
        <w:ind w:firstLineChars="200" w:firstLine="480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1.</w:t>
      </w:r>
      <w:r>
        <w:rPr>
          <w:rFonts w:ascii="宋体" w:hAnsi="宋体" w:hint="eastAsia"/>
          <w:bCs/>
          <w:sz w:val="24"/>
          <w:szCs w:val="24"/>
        </w:rPr>
        <w:t>毕业最低学分要求：</w:t>
      </w:r>
      <w:r>
        <w:rPr>
          <w:rFonts w:ascii="宋体" w:hAnsi="宋体"/>
          <w:bCs/>
          <w:sz w:val="24"/>
          <w:szCs w:val="24"/>
        </w:rPr>
        <w:t>166.5</w:t>
      </w:r>
      <w:r>
        <w:rPr>
          <w:rFonts w:ascii="宋体" w:hAnsi="宋体" w:hint="eastAsia"/>
          <w:sz w:val="24"/>
          <w:szCs w:val="24"/>
        </w:rPr>
        <w:t>学分</w:t>
      </w:r>
    </w:p>
    <w:p w:rsidR="0068690F" w:rsidRDefault="00586576">
      <w:pPr>
        <w:snapToGrid w:val="0"/>
        <w:spacing w:line="300" w:lineRule="auto"/>
        <w:ind w:firstLineChars="200" w:firstLine="422"/>
        <w:jc w:val="center"/>
        <w:rPr>
          <w:rFonts w:ascii="宋体"/>
          <w:bCs/>
          <w:sz w:val="24"/>
          <w:szCs w:val="24"/>
        </w:rPr>
      </w:pPr>
      <w:r>
        <w:rPr>
          <w:b/>
          <w:kern w:val="0"/>
          <w:szCs w:val="21"/>
        </w:rPr>
        <w:t>表</w:t>
      </w:r>
      <w:r>
        <w:rPr>
          <w:b/>
          <w:kern w:val="0"/>
          <w:szCs w:val="21"/>
        </w:rPr>
        <w:t>1</w:t>
      </w:r>
      <w:r>
        <w:rPr>
          <w:rFonts w:hint="eastAsia"/>
          <w:b/>
          <w:kern w:val="0"/>
          <w:szCs w:val="21"/>
        </w:rPr>
        <w:t>本</w:t>
      </w:r>
      <w:r>
        <w:rPr>
          <w:b/>
          <w:kern w:val="0"/>
          <w:szCs w:val="21"/>
        </w:rPr>
        <w:t>专业</w:t>
      </w:r>
      <w:r>
        <w:rPr>
          <w:rFonts w:hint="eastAsia"/>
          <w:b/>
          <w:kern w:val="0"/>
          <w:szCs w:val="21"/>
        </w:rPr>
        <w:t>毕业学分分配表</w:t>
      </w:r>
    </w:p>
    <w:tbl>
      <w:tblPr>
        <w:tblW w:w="8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846"/>
        <w:gridCol w:w="1462"/>
        <w:gridCol w:w="874"/>
        <w:gridCol w:w="952"/>
        <w:gridCol w:w="2169"/>
        <w:gridCol w:w="1374"/>
      </w:tblGrid>
      <w:tr w:rsidR="0068690F">
        <w:trPr>
          <w:jc w:val="center"/>
        </w:trPr>
        <w:tc>
          <w:tcPr>
            <w:tcW w:w="3840" w:type="dxa"/>
            <w:gridSpan w:val="4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952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2169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占总学分比例</w:t>
            </w:r>
            <w:r>
              <w:rPr>
                <w:rFonts w:ascii="Times New Roman" w:hAnsi="宋体" w:hint="eastAsia"/>
                <w:b/>
                <w:bCs/>
                <w:szCs w:val="21"/>
              </w:rPr>
              <w:t>/%</w:t>
            </w:r>
          </w:p>
        </w:tc>
        <w:tc>
          <w:tcPr>
            <w:tcW w:w="13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学时</w:t>
            </w:r>
          </w:p>
        </w:tc>
      </w:tr>
      <w:tr w:rsidR="0068690F">
        <w:trPr>
          <w:jc w:val="center"/>
        </w:trPr>
        <w:tc>
          <w:tcPr>
            <w:tcW w:w="658" w:type="dxa"/>
            <w:vMerge w:val="restart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理论教学</w:t>
            </w:r>
          </w:p>
        </w:tc>
        <w:tc>
          <w:tcPr>
            <w:tcW w:w="2308" w:type="dxa"/>
            <w:gridSpan w:val="2"/>
            <w:vMerge w:val="restart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通识教育课</w:t>
            </w:r>
          </w:p>
        </w:tc>
        <w:tc>
          <w:tcPr>
            <w:tcW w:w="8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必修</w:t>
            </w:r>
          </w:p>
        </w:tc>
        <w:tc>
          <w:tcPr>
            <w:tcW w:w="952" w:type="dxa"/>
            <w:vAlign w:val="center"/>
          </w:tcPr>
          <w:p w:rsidR="0068690F" w:rsidRDefault="00586576" w:rsidP="002376E0">
            <w:pPr>
              <w:widowControl/>
              <w:snapToGrid w:val="0"/>
              <w:spacing w:line="30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 w:rsidR="002376E0">
              <w:rPr>
                <w:rFonts w:ascii="Times New Roman" w:hAnsi="Times New Roman" w:hint="eastAsia"/>
                <w:szCs w:val="21"/>
              </w:rPr>
              <w:t>6</w:t>
            </w:r>
          </w:p>
        </w:tc>
        <w:tc>
          <w:tcPr>
            <w:tcW w:w="2169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  <w:r w:rsidR="002376E0">
              <w:rPr>
                <w:rFonts w:ascii="Times New Roman" w:hAnsi="Times New Roman" w:hint="eastAsia"/>
                <w:szCs w:val="21"/>
              </w:rPr>
              <w:t>7</w:t>
            </w:r>
            <w:r>
              <w:rPr>
                <w:rFonts w:ascii="Times New Roman" w:hAnsi="Times New Roman"/>
                <w:szCs w:val="21"/>
              </w:rPr>
              <w:t>.6</w:t>
            </w:r>
          </w:p>
        </w:tc>
        <w:tc>
          <w:tcPr>
            <w:tcW w:w="1374" w:type="dxa"/>
            <w:vAlign w:val="center"/>
          </w:tcPr>
          <w:p w:rsidR="0068690F" w:rsidRDefault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728</w:t>
            </w:r>
            <w:r w:rsidR="00586576">
              <w:rPr>
                <w:rFonts w:ascii="Times New Roman" w:hAnsi="Times New Roman"/>
                <w:szCs w:val="21"/>
              </w:rPr>
              <w:t>+3</w:t>
            </w:r>
            <w:r w:rsidR="00586576">
              <w:rPr>
                <w:rFonts w:ascii="Times New Roman" w:hAnsi="Times New Roman" w:hint="eastAsia"/>
                <w:szCs w:val="21"/>
              </w:rPr>
              <w:t>w</w:t>
            </w:r>
          </w:p>
        </w:tc>
      </w:tr>
      <w:tr w:rsidR="0068690F">
        <w:trPr>
          <w:jc w:val="center"/>
        </w:trPr>
        <w:tc>
          <w:tcPr>
            <w:tcW w:w="658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08" w:type="dxa"/>
            <w:gridSpan w:val="2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选修</w:t>
            </w:r>
          </w:p>
        </w:tc>
        <w:tc>
          <w:tcPr>
            <w:tcW w:w="952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169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13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</w:tr>
      <w:tr w:rsidR="0068690F">
        <w:trPr>
          <w:jc w:val="center"/>
        </w:trPr>
        <w:tc>
          <w:tcPr>
            <w:tcW w:w="658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08" w:type="dxa"/>
            <w:gridSpan w:val="2"/>
            <w:vMerge w:val="restart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学科基础课</w:t>
            </w:r>
          </w:p>
        </w:tc>
        <w:tc>
          <w:tcPr>
            <w:tcW w:w="8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必修</w:t>
            </w:r>
          </w:p>
        </w:tc>
        <w:tc>
          <w:tcPr>
            <w:tcW w:w="952" w:type="dxa"/>
            <w:vAlign w:val="center"/>
          </w:tcPr>
          <w:p w:rsidR="0068690F" w:rsidRDefault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54</w:t>
            </w:r>
          </w:p>
        </w:tc>
        <w:tc>
          <w:tcPr>
            <w:tcW w:w="2169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  <w:r w:rsidR="002376E0">
              <w:rPr>
                <w:rFonts w:ascii="Times New Roman" w:hAnsi="Times New Roman" w:hint="eastAsia"/>
                <w:szCs w:val="21"/>
              </w:rPr>
              <w:t>2.4</w:t>
            </w:r>
          </w:p>
        </w:tc>
        <w:tc>
          <w:tcPr>
            <w:tcW w:w="1374" w:type="dxa"/>
            <w:vAlign w:val="center"/>
          </w:tcPr>
          <w:p w:rsidR="0068690F" w:rsidRDefault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1008</w:t>
            </w:r>
          </w:p>
        </w:tc>
      </w:tr>
      <w:tr w:rsidR="0068690F">
        <w:trPr>
          <w:jc w:val="center"/>
        </w:trPr>
        <w:tc>
          <w:tcPr>
            <w:tcW w:w="658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08" w:type="dxa"/>
            <w:gridSpan w:val="2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选修</w:t>
            </w:r>
          </w:p>
        </w:tc>
        <w:tc>
          <w:tcPr>
            <w:tcW w:w="952" w:type="dxa"/>
            <w:vAlign w:val="center"/>
          </w:tcPr>
          <w:p w:rsidR="0068690F" w:rsidRDefault="001A3CD8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8.5</w:t>
            </w:r>
          </w:p>
        </w:tc>
        <w:tc>
          <w:tcPr>
            <w:tcW w:w="2169" w:type="dxa"/>
            <w:vAlign w:val="center"/>
          </w:tcPr>
          <w:p w:rsidR="0068690F" w:rsidRDefault="001A3CD8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5.1</w:t>
            </w:r>
          </w:p>
        </w:tc>
        <w:tc>
          <w:tcPr>
            <w:tcW w:w="1374" w:type="dxa"/>
            <w:vAlign w:val="center"/>
          </w:tcPr>
          <w:p w:rsidR="0068690F" w:rsidRDefault="001A3CD8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 w:rsidR="002376E0">
              <w:rPr>
                <w:rFonts w:ascii="Times New Roman" w:hAnsi="Times New Roman" w:hint="eastAsia"/>
                <w:szCs w:val="21"/>
              </w:rPr>
              <w:t>3</w:t>
            </w:r>
            <w:r>
              <w:rPr>
                <w:rFonts w:ascii="Times New Roman" w:hAnsi="Times New Roman" w:hint="eastAsia"/>
                <w:szCs w:val="21"/>
              </w:rPr>
              <w:t>6</w:t>
            </w:r>
          </w:p>
        </w:tc>
      </w:tr>
      <w:tr w:rsidR="0068690F">
        <w:trPr>
          <w:jc w:val="center"/>
        </w:trPr>
        <w:tc>
          <w:tcPr>
            <w:tcW w:w="658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08" w:type="dxa"/>
            <w:gridSpan w:val="2"/>
            <w:vMerge w:val="restart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专业领域课</w:t>
            </w:r>
          </w:p>
        </w:tc>
        <w:tc>
          <w:tcPr>
            <w:tcW w:w="8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必修</w:t>
            </w:r>
          </w:p>
        </w:tc>
        <w:tc>
          <w:tcPr>
            <w:tcW w:w="952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11</w:t>
            </w:r>
            <w:r w:rsidR="001A3CD8">
              <w:rPr>
                <w:rFonts w:ascii="Times New Roman" w:hAnsi="Times New Roman" w:hint="eastAsia"/>
                <w:szCs w:val="21"/>
              </w:rPr>
              <w:t>.5</w:t>
            </w:r>
          </w:p>
        </w:tc>
        <w:tc>
          <w:tcPr>
            <w:tcW w:w="2169" w:type="dxa"/>
            <w:vAlign w:val="center"/>
          </w:tcPr>
          <w:p w:rsidR="0068690F" w:rsidRDefault="001A3CD8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</w:t>
            </w:r>
          </w:p>
        </w:tc>
        <w:tc>
          <w:tcPr>
            <w:tcW w:w="1374" w:type="dxa"/>
            <w:vAlign w:val="center"/>
          </w:tcPr>
          <w:p w:rsidR="0068690F" w:rsidRDefault="001A3CD8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200</w:t>
            </w:r>
          </w:p>
        </w:tc>
      </w:tr>
      <w:tr w:rsidR="0068690F">
        <w:trPr>
          <w:trHeight w:val="287"/>
          <w:jc w:val="center"/>
        </w:trPr>
        <w:tc>
          <w:tcPr>
            <w:tcW w:w="658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308" w:type="dxa"/>
            <w:gridSpan w:val="2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选修</w:t>
            </w:r>
          </w:p>
        </w:tc>
        <w:tc>
          <w:tcPr>
            <w:tcW w:w="952" w:type="dxa"/>
            <w:vAlign w:val="center"/>
          </w:tcPr>
          <w:p w:rsidR="0068690F" w:rsidRDefault="001A3CD8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11.5</w:t>
            </w:r>
          </w:p>
        </w:tc>
        <w:tc>
          <w:tcPr>
            <w:tcW w:w="2169" w:type="dxa"/>
            <w:vAlign w:val="center"/>
          </w:tcPr>
          <w:p w:rsidR="0068690F" w:rsidRDefault="001A3CD8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</w:t>
            </w:r>
          </w:p>
        </w:tc>
        <w:tc>
          <w:tcPr>
            <w:tcW w:w="1374" w:type="dxa"/>
            <w:vAlign w:val="center"/>
          </w:tcPr>
          <w:p w:rsidR="0068690F" w:rsidRDefault="001A3CD8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200</w:t>
            </w:r>
          </w:p>
        </w:tc>
      </w:tr>
      <w:tr w:rsidR="0068690F">
        <w:trPr>
          <w:jc w:val="center"/>
        </w:trPr>
        <w:tc>
          <w:tcPr>
            <w:tcW w:w="658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个性化课程</w:t>
            </w:r>
          </w:p>
        </w:tc>
        <w:tc>
          <w:tcPr>
            <w:tcW w:w="1462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人文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科学素养类</w:t>
            </w:r>
          </w:p>
        </w:tc>
        <w:tc>
          <w:tcPr>
            <w:tcW w:w="8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选修</w:t>
            </w:r>
          </w:p>
        </w:tc>
        <w:tc>
          <w:tcPr>
            <w:tcW w:w="952" w:type="dxa"/>
            <w:vAlign w:val="center"/>
          </w:tcPr>
          <w:p w:rsidR="0068690F" w:rsidRDefault="00586576">
            <w:pPr>
              <w:widowControl/>
              <w:snapToGrid w:val="0"/>
              <w:spacing w:line="30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169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3.6</w:t>
            </w:r>
          </w:p>
        </w:tc>
        <w:tc>
          <w:tcPr>
            <w:tcW w:w="13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96</w:t>
            </w:r>
          </w:p>
        </w:tc>
      </w:tr>
      <w:tr w:rsidR="0068690F">
        <w:trPr>
          <w:jc w:val="center"/>
        </w:trPr>
        <w:tc>
          <w:tcPr>
            <w:tcW w:w="658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Times New Roman" w:hAnsi="宋体"/>
                <w:bCs/>
                <w:szCs w:val="21"/>
              </w:rPr>
            </w:pPr>
          </w:p>
        </w:tc>
        <w:tc>
          <w:tcPr>
            <w:tcW w:w="1462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专业拓展类</w:t>
            </w:r>
          </w:p>
        </w:tc>
        <w:tc>
          <w:tcPr>
            <w:tcW w:w="874" w:type="dxa"/>
          </w:tcPr>
          <w:p w:rsidR="0068690F" w:rsidRDefault="00586576">
            <w:pPr>
              <w:snapToGrid w:val="0"/>
              <w:spacing w:line="300" w:lineRule="auto"/>
              <w:jc w:val="center"/>
            </w:pPr>
            <w:r>
              <w:rPr>
                <w:rFonts w:ascii="Times New Roman" w:hAnsi="宋体" w:hint="eastAsia"/>
                <w:bCs/>
                <w:szCs w:val="21"/>
              </w:rPr>
              <w:t>选修</w:t>
            </w:r>
          </w:p>
        </w:tc>
        <w:tc>
          <w:tcPr>
            <w:tcW w:w="952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169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3.6</w:t>
            </w:r>
          </w:p>
        </w:tc>
        <w:tc>
          <w:tcPr>
            <w:tcW w:w="13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96</w:t>
            </w:r>
          </w:p>
        </w:tc>
      </w:tr>
      <w:tr w:rsidR="0068690F">
        <w:trPr>
          <w:jc w:val="center"/>
        </w:trPr>
        <w:tc>
          <w:tcPr>
            <w:tcW w:w="658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Times New Roman" w:hAnsi="宋体"/>
                <w:bCs/>
                <w:szCs w:val="21"/>
              </w:rPr>
            </w:pPr>
          </w:p>
        </w:tc>
        <w:tc>
          <w:tcPr>
            <w:tcW w:w="1462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创新创业类</w:t>
            </w:r>
          </w:p>
        </w:tc>
        <w:tc>
          <w:tcPr>
            <w:tcW w:w="874" w:type="dxa"/>
          </w:tcPr>
          <w:p w:rsidR="0068690F" w:rsidRDefault="00586576">
            <w:pPr>
              <w:snapToGrid w:val="0"/>
              <w:spacing w:line="300" w:lineRule="auto"/>
              <w:jc w:val="center"/>
            </w:pPr>
            <w:r>
              <w:rPr>
                <w:rFonts w:ascii="Times New Roman" w:hAnsi="宋体" w:hint="eastAsia"/>
                <w:bCs/>
                <w:szCs w:val="21"/>
              </w:rPr>
              <w:t>选修</w:t>
            </w:r>
          </w:p>
        </w:tc>
        <w:tc>
          <w:tcPr>
            <w:tcW w:w="952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169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1.2</w:t>
            </w:r>
          </w:p>
        </w:tc>
        <w:tc>
          <w:tcPr>
            <w:tcW w:w="13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32</w:t>
            </w:r>
          </w:p>
        </w:tc>
      </w:tr>
      <w:tr w:rsidR="0068690F">
        <w:trPr>
          <w:jc w:val="center"/>
        </w:trPr>
        <w:tc>
          <w:tcPr>
            <w:tcW w:w="658" w:type="dxa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3182" w:type="dxa"/>
            <w:gridSpan w:val="3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理论教学合计</w:t>
            </w:r>
          </w:p>
        </w:tc>
        <w:tc>
          <w:tcPr>
            <w:tcW w:w="952" w:type="dxa"/>
            <w:vAlign w:val="center"/>
          </w:tcPr>
          <w:p w:rsidR="0068690F" w:rsidRPr="002376E0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  <w:r w:rsidR="002376E0">
              <w:rPr>
                <w:rFonts w:ascii="Times New Roman" w:hAnsi="Times New Roman" w:hint="eastAsia"/>
                <w:szCs w:val="21"/>
              </w:rPr>
              <w:t>46.5</w:t>
            </w:r>
          </w:p>
        </w:tc>
        <w:tc>
          <w:tcPr>
            <w:tcW w:w="2169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  <w:r w:rsidR="002376E0">
              <w:rPr>
                <w:rFonts w:ascii="Times New Roman" w:hAnsi="Times New Roman" w:hint="eastAsia"/>
                <w:szCs w:val="21"/>
              </w:rPr>
              <w:t>8</w:t>
            </w:r>
          </w:p>
        </w:tc>
        <w:tc>
          <w:tcPr>
            <w:tcW w:w="1374" w:type="dxa"/>
            <w:vAlign w:val="center"/>
          </w:tcPr>
          <w:p w:rsidR="0068690F" w:rsidRDefault="002376E0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1784+3w</w:t>
            </w:r>
          </w:p>
        </w:tc>
      </w:tr>
      <w:tr w:rsidR="0068690F">
        <w:trPr>
          <w:jc w:val="center"/>
        </w:trPr>
        <w:tc>
          <w:tcPr>
            <w:tcW w:w="2966" w:type="dxa"/>
            <w:gridSpan w:val="3"/>
            <w:vMerge w:val="restart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专业集中实践教学环节</w:t>
            </w:r>
          </w:p>
        </w:tc>
        <w:tc>
          <w:tcPr>
            <w:tcW w:w="8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必修</w:t>
            </w:r>
          </w:p>
        </w:tc>
        <w:tc>
          <w:tcPr>
            <w:tcW w:w="952" w:type="dxa"/>
            <w:vAlign w:val="center"/>
          </w:tcPr>
          <w:p w:rsidR="0068690F" w:rsidRPr="002376E0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  <w:r w:rsidR="00896AB7">
              <w:rPr>
                <w:rFonts w:ascii="Times New Roman" w:hAnsi="Times New Roman" w:hint="eastAsia"/>
                <w:szCs w:val="21"/>
              </w:rPr>
              <w:t>0</w:t>
            </w:r>
          </w:p>
        </w:tc>
        <w:tc>
          <w:tcPr>
            <w:tcW w:w="2169" w:type="dxa"/>
            <w:vAlign w:val="center"/>
          </w:tcPr>
          <w:p w:rsidR="0068690F" w:rsidRDefault="00484EA1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12</w:t>
            </w:r>
          </w:p>
        </w:tc>
        <w:tc>
          <w:tcPr>
            <w:tcW w:w="1374" w:type="dxa"/>
            <w:vAlign w:val="center"/>
          </w:tcPr>
          <w:p w:rsidR="0068690F" w:rsidRDefault="00484EA1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28</w:t>
            </w:r>
            <w:r w:rsidR="00586576">
              <w:rPr>
                <w:rFonts w:ascii="Times New Roman" w:hAnsi="Times New Roman" w:hint="eastAsia"/>
                <w:szCs w:val="21"/>
              </w:rPr>
              <w:t>w</w:t>
            </w:r>
          </w:p>
        </w:tc>
      </w:tr>
      <w:tr w:rsidR="0068690F">
        <w:trPr>
          <w:jc w:val="center"/>
        </w:trPr>
        <w:tc>
          <w:tcPr>
            <w:tcW w:w="2966" w:type="dxa"/>
            <w:gridSpan w:val="3"/>
            <w:vMerge/>
            <w:vAlign w:val="center"/>
          </w:tcPr>
          <w:p w:rsidR="0068690F" w:rsidRDefault="0068690F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选修</w:t>
            </w:r>
          </w:p>
        </w:tc>
        <w:tc>
          <w:tcPr>
            <w:tcW w:w="952" w:type="dxa"/>
            <w:vAlign w:val="center"/>
          </w:tcPr>
          <w:p w:rsidR="0068690F" w:rsidRPr="002376E0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76E0">
              <w:rPr>
                <w:rFonts w:ascii="Times New Roman" w:hAnsi="Times New Roman"/>
                <w:szCs w:val="21"/>
              </w:rPr>
              <w:t>-</w:t>
            </w:r>
          </w:p>
        </w:tc>
        <w:tc>
          <w:tcPr>
            <w:tcW w:w="2169" w:type="dxa"/>
            <w:vAlign w:val="center"/>
          </w:tcPr>
          <w:p w:rsidR="0068690F" w:rsidRPr="002376E0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76E0">
              <w:rPr>
                <w:rFonts w:ascii="Times New Roman" w:hAnsi="Times New Roman"/>
                <w:szCs w:val="21"/>
              </w:rPr>
              <w:t>-</w:t>
            </w:r>
          </w:p>
        </w:tc>
        <w:tc>
          <w:tcPr>
            <w:tcW w:w="1374" w:type="dxa"/>
            <w:vAlign w:val="center"/>
          </w:tcPr>
          <w:p w:rsidR="0068690F" w:rsidRPr="002376E0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76E0">
              <w:rPr>
                <w:rFonts w:ascii="Times New Roman" w:hAnsi="Times New Roman"/>
                <w:szCs w:val="21"/>
              </w:rPr>
              <w:t>-</w:t>
            </w:r>
          </w:p>
        </w:tc>
      </w:tr>
      <w:tr w:rsidR="0068690F">
        <w:trPr>
          <w:jc w:val="center"/>
        </w:trPr>
        <w:tc>
          <w:tcPr>
            <w:tcW w:w="3840" w:type="dxa"/>
            <w:gridSpan w:val="4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毕业最低要求学分合计</w:t>
            </w:r>
          </w:p>
        </w:tc>
        <w:tc>
          <w:tcPr>
            <w:tcW w:w="952" w:type="dxa"/>
            <w:vAlign w:val="center"/>
          </w:tcPr>
          <w:p w:rsidR="0068690F" w:rsidRPr="002376E0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166.5</w:t>
            </w:r>
          </w:p>
        </w:tc>
        <w:tc>
          <w:tcPr>
            <w:tcW w:w="2169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100.0</w:t>
            </w:r>
          </w:p>
        </w:tc>
        <w:tc>
          <w:tcPr>
            <w:tcW w:w="1374" w:type="dxa"/>
            <w:vAlign w:val="center"/>
          </w:tcPr>
          <w:p w:rsidR="002376E0" w:rsidRDefault="002376E0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1784+31w</w:t>
            </w:r>
          </w:p>
          <w:p w:rsidR="002376E0" w:rsidRDefault="002376E0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=</w:t>
            </w:r>
            <w:r w:rsidR="002A6721">
              <w:rPr>
                <w:rFonts w:ascii="Times New Roman" w:hAnsi="Times New Roman" w:hint="eastAsia"/>
                <w:szCs w:val="21"/>
              </w:rPr>
              <w:t>2404</w:t>
            </w:r>
          </w:p>
        </w:tc>
      </w:tr>
      <w:tr w:rsidR="0068690F">
        <w:trPr>
          <w:jc w:val="center"/>
        </w:trPr>
        <w:tc>
          <w:tcPr>
            <w:tcW w:w="3840" w:type="dxa"/>
            <w:gridSpan w:val="4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宋体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总体实践教学环节学分、比例</w:t>
            </w:r>
          </w:p>
        </w:tc>
        <w:tc>
          <w:tcPr>
            <w:tcW w:w="952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 w:hint="eastAsia"/>
                <w:szCs w:val="21"/>
              </w:rPr>
              <w:t>6</w:t>
            </w:r>
          </w:p>
        </w:tc>
        <w:tc>
          <w:tcPr>
            <w:tcW w:w="2169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7.6</w:t>
            </w:r>
          </w:p>
        </w:tc>
        <w:tc>
          <w:tcPr>
            <w:tcW w:w="1374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-</w:t>
            </w:r>
          </w:p>
        </w:tc>
      </w:tr>
      <w:tr w:rsidR="0068690F">
        <w:trPr>
          <w:jc w:val="center"/>
        </w:trPr>
        <w:tc>
          <w:tcPr>
            <w:tcW w:w="3840" w:type="dxa"/>
            <w:gridSpan w:val="4"/>
            <w:vAlign w:val="center"/>
          </w:tcPr>
          <w:p w:rsidR="0068690F" w:rsidRDefault="00586576">
            <w:pPr>
              <w:snapToGrid w:val="0"/>
              <w:spacing w:line="300" w:lineRule="auto"/>
              <w:jc w:val="center"/>
              <w:rPr>
                <w:rFonts w:ascii="Times New Roman" w:hAnsi="宋体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总体实践教学环节学</w:t>
            </w:r>
            <w:r>
              <w:rPr>
                <w:rFonts w:ascii="Times New Roman" w:hAnsi="Times New Roman" w:hint="eastAsia"/>
                <w:szCs w:val="21"/>
              </w:rPr>
              <w:t>时、</w:t>
            </w:r>
            <w:r>
              <w:rPr>
                <w:rFonts w:ascii="Times New Roman" w:hAnsi="宋体" w:hint="eastAsia"/>
                <w:bCs/>
                <w:szCs w:val="21"/>
              </w:rPr>
              <w:t>比例</w:t>
            </w:r>
          </w:p>
        </w:tc>
        <w:tc>
          <w:tcPr>
            <w:tcW w:w="952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-</w:t>
            </w:r>
          </w:p>
        </w:tc>
        <w:tc>
          <w:tcPr>
            <w:tcW w:w="2169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37.1</w:t>
            </w:r>
          </w:p>
        </w:tc>
        <w:tc>
          <w:tcPr>
            <w:tcW w:w="1374" w:type="dxa"/>
            <w:vAlign w:val="center"/>
          </w:tcPr>
          <w:p w:rsidR="0068690F" w:rsidRDefault="00586576" w:rsidP="002376E0"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1166</w:t>
            </w:r>
          </w:p>
        </w:tc>
      </w:tr>
    </w:tbl>
    <w:p w:rsidR="0068690F" w:rsidRDefault="0068690F">
      <w:pPr>
        <w:widowControl/>
        <w:adjustRightInd w:val="0"/>
        <w:snapToGrid w:val="0"/>
        <w:spacing w:line="300" w:lineRule="auto"/>
        <w:jc w:val="center"/>
        <w:rPr>
          <w:b/>
          <w:kern w:val="0"/>
          <w:szCs w:val="21"/>
        </w:rPr>
      </w:pPr>
    </w:p>
    <w:p w:rsidR="00205595" w:rsidRDefault="00205595">
      <w:pPr>
        <w:widowControl/>
        <w:adjustRightInd w:val="0"/>
        <w:snapToGrid w:val="0"/>
        <w:spacing w:line="300" w:lineRule="auto"/>
        <w:jc w:val="center"/>
        <w:rPr>
          <w:b/>
          <w:kern w:val="0"/>
          <w:szCs w:val="21"/>
        </w:rPr>
      </w:pPr>
    </w:p>
    <w:p w:rsidR="00205595" w:rsidRDefault="00205595">
      <w:pPr>
        <w:widowControl/>
        <w:adjustRightInd w:val="0"/>
        <w:snapToGrid w:val="0"/>
        <w:spacing w:line="300" w:lineRule="auto"/>
        <w:jc w:val="center"/>
        <w:rPr>
          <w:b/>
          <w:kern w:val="0"/>
          <w:szCs w:val="21"/>
        </w:rPr>
      </w:pPr>
    </w:p>
    <w:p w:rsidR="0068690F" w:rsidRDefault="00586576">
      <w:pPr>
        <w:widowControl/>
        <w:adjustRightInd w:val="0"/>
        <w:snapToGrid w:val="0"/>
        <w:spacing w:line="300" w:lineRule="auto"/>
        <w:jc w:val="center"/>
        <w:rPr>
          <w:b/>
          <w:kern w:val="0"/>
          <w:szCs w:val="21"/>
        </w:rPr>
      </w:pPr>
      <w:r>
        <w:rPr>
          <w:b/>
          <w:kern w:val="0"/>
          <w:szCs w:val="21"/>
        </w:rPr>
        <w:lastRenderedPageBreak/>
        <w:t>表</w:t>
      </w:r>
      <w:r>
        <w:rPr>
          <w:b/>
          <w:kern w:val="0"/>
          <w:szCs w:val="21"/>
        </w:rPr>
        <w:t>2</w:t>
      </w:r>
      <w:r>
        <w:rPr>
          <w:b/>
          <w:kern w:val="0"/>
          <w:szCs w:val="21"/>
        </w:rPr>
        <w:t>课程类别学分</w:t>
      </w:r>
      <w:r>
        <w:rPr>
          <w:rFonts w:hint="eastAsia"/>
          <w:b/>
          <w:kern w:val="0"/>
          <w:szCs w:val="21"/>
        </w:rPr>
        <w:t>分配</w:t>
      </w:r>
      <w:r>
        <w:rPr>
          <w:b/>
          <w:kern w:val="0"/>
          <w:szCs w:val="21"/>
        </w:rPr>
        <w:t>与专业认证标准</w:t>
      </w:r>
      <w:r>
        <w:rPr>
          <w:rFonts w:hint="eastAsia"/>
          <w:b/>
          <w:kern w:val="0"/>
          <w:szCs w:val="21"/>
        </w:rPr>
        <w:t>的吻合度</w:t>
      </w:r>
    </w:p>
    <w:tbl>
      <w:tblPr>
        <w:tblW w:w="8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540"/>
        <w:gridCol w:w="1553"/>
        <w:gridCol w:w="1134"/>
        <w:gridCol w:w="887"/>
        <w:gridCol w:w="679"/>
        <w:gridCol w:w="702"/>
        <w:gridCol w:w="731"/>
        <w:gridCol w:w="760"/>
      </w:tblGrid>
      <w:tr w:rsidR="0068690F">
        <w:trPr>
          <w:trHeight w:val="307"/>
          <w:jc w:val="center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序号</w:t>
            </w:r>
          </w:p>
        </w:tc>
        <w:tc>
          <w:tcPr>
            <w:tcW w:w="3093" w:type="dxa"/>
            <w:gridSpan w:val="2"/>
            <w:vMerge w:val="restart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专业认证标准课程类别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标准要求</w:t>
            </w:r>
            <w:r>
              <w:rPr>
                <w:rFonts w:ascii="Times New Roman" w:hAnsi="Times New Roman"/>
                <w:szCs w:val="21"/>
              </w:rPr>
              <w:t>/%</w:t>
            </w:r>
          </w:p>
        </w:tc>
        <w:tc>
          <w:tcPr>
            <w:tcW w:w="375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环境工程专业</w:t>
            </w:r>
          </w:p>
        </w:tc>
      </w:tr>
      <w:tr w:rsidR="0068690F">
        <w:trPr>
          <w:trHeight w:val="297"/>
          <w:jc w:val="center"/>
        </w:trPr>
        <w:tc>
          <w:tcPr>
            <w:tcW w:w="572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93" w:type="dxa"/>
            <w:gridSpan w:val="2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学分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占总学分比例</w:t>
            </w:r>
            <w:r>
              <w:rPr>
                <w:rFonts w:ascii="Times New Roman" w:hAnsi="Times New Roman"/>
                <w:szCs w:val="21"/>
              </w:rPr>
              <w:t>/%</w:t>
            </w:r>
          </w:p>
        </w:tc>
      </w:tr>
      <w:tr w:rsidR="0068690F">
        <w:trPr>
          <w:trHeight w:val="289"/>
          <w:jc w:val="center"/>
        </w:trPr>
        <w:tc>
          <w:tcPr>
            <w:tcW w:w="572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93" w:type="dxa"/>
            <w:gridSpan w:val="2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必修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选修</w:t>
            </w: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必修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选修</w:t>
            </w: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小计</w:t>
            </w:r>
          </w:p>
        </w:tc>
      </w:tr>
      <w:tr w:rsidR="0068690F">
        <w:trPr>
          <w:trHeight w:val="34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3093" w:type="dxa"/>
            <w:gridSpan w:val="2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人文社会科学类通识教育课程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90F" w:rsidRDefault="00E961D8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≥ </w:t>
            </w:r>
            <w:r w:rsidR="00586576">
              <w:rPr>
                <w:rFonts w:ascii="Times New Roman" w:hAnsi="Times New Roman"/>
                <w:kern w:val="0"/>
                <w:szCs w:val="21"/>
                <w:lang w:eastAsia="en-US"/>
              </w:rPr>
              <w:t>15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.0</w:t>
            </w:r>
          </w:p>
        </w:tc>
        <w:tc>
          <w:tcPr>
            <w:tcW w:w="679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7</w:t>
            </w:r>
            <w:r>
              <w:rPr>
                <w:rFonts w:ascii="Times New Roman" w:hAnsi="Times New Roman"/>
                <w:kern w:val="0"/>
                <w:szCs w:val="21"/>
              </w:rPr>
              <w:t>.0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23.5</w:t>
            </w:r>
          </w:p>
        </w:tc>
        <w:tc>
          <w:tcPr>
            <w:tcW w:w="731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4.0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28</w:t>
            </w:r>
          </w:p>
        </w:tc>
      </w:tr>
      <w:tr w:rsidR="0068690F">
        <w:trPr>
          <w:trHeight w:val="34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3093" w:type="dxa"/>
            <w:gridSpan w:val="2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数学与自然科学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≥ 15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hAnsi="Times New Roman"/>
                <w:kern w:val="0"/>
                <w:szCs w:val="21"/>
              </w:rPr>
              <w:t>.0</w:t>
            </w:r>
          </w:p>
        </w:tc>
        <w:tc>
          <w:tcPr>
            <w:tcW w:w="679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-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22.9</w:t>
            </w:r>
          </w:p>
        </w:tc>
        <w:tc>
          <w:tcPr>
            <w:tcW w:w="731" w:type="dxa"/>
            <w:shd w:val="clear" w:color="auto" w:fill="auto"/>
            <w:vAlign w:val="bottom"/>
          </w:tcPr>
          <w:p w:rsidR="0068690F" w:rsidRDefault="0068690F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23</w:t>
            </w:r>
          </w:p>
        </w:tc>
      </w:tr>
      <w:tr w:rsidR="0068690F">
        <w:trPr>
          <w:trHeight w:val="344"/>
          <w:jc w:val="center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工程基础、专业基础与专业类课程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工程基础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690F" w:rsidRDefault="00E961D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≥ </w:t>
            </w:r>
            <w:r w:rsidR="00586576">
              <w:rPr>
                <w:rFonts w:ascii="Times New Roman" w:hAnsi="Times New Roman"/>
                <w:kern w:val="0"/>
                <w:szCs w:val="21"/>
                <w:lang w:eastAsia="en-US"/>
              </w:rPr>
              <w:t>30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9.0</w:t>
            </w:r>
          </w:p>
        </w:tc>
        <w:tc>
          <w:tcPr>
            <w:tcW w:w="679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5.2</w:t>
            </w:r>
          </w:p>
        </w:tc>
        <w:tc>
          <w:tcPr>
            <w:tcW w:w="731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3.4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</w:t>
            </w:r>
          </w:p>
        </w:tc>
      </w:tr>
      <w:tr w:rsidR="0068690F">
        <w:trPr>
          <w:trHeight w:val="365"/>
          <w:jc w:val="center"/>
        </w:trPr>
        <w:tc>
          <w:tcPr>
            <w:tcW w:w="572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40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专业基础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8.0</w:t>
            </w:r>
          </w:p>
        </w:tc>
        <w:tc>
          <w:tcPr>
            <w:tcW w:w="679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8.5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4.6</w:t>
            </w:r>
          </w:p>
        </w:tc>
        <w:tc>
          <w:tcPr>
            <w:tcW w:w="731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4.9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</w:t>
            </w:r>
          </w:p>
        </w:tc>
      </w:tr>
      <w:tr w:rsidR="0068690F">
        <w:trPr>
          <w:trHeight w:val="344"/>
          <w:jc w:val="center"/>
        </w:trPr>
        <w:tc>
          <w:tcPr>
            <w:tcW w:w="572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40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专业课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10.5</w:t>
            </w:r>
          </w:p>
        </w:tc>
        <w:tc>
          <w:tcPr>
            <w:tcW w:w="679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10.5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6.0</w:t>
            </w:r>
          </w:p>
        </w:tc>
        <w:tc>
          <w:tcPr>
            <w:tcW w:w="731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6.0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12</w:t>
            </w:r>
          </w:p>
        </w:tc>
      </w:tr>
      <w:tr w:rsidR="0068690F">
        <w:trPr>
          <w:trHeight w:val="344"/>
          <w:jc w:val="center"/>
        </w:trPr>
        <w:tc>
          <w:tcPr>
            <w:tcW w:w="572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40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小计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690F" w:rsidRDefault="0068690F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27.5</w:t>
            </w:r>
          </w:p>
        </w:tc>
        <w:tc>
          <w:tcPr>
            <w:tcW w:w="679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 w:hint="eastAsia"/>
              </w:rPr>
              <w:t>.0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15.8</w:t>
            </w:r>
          </w:p>
        </w:tc>
        <w:tc>
          <w:tcPr>
            <w:tcW w:w="731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14.3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30</w:t>
            </w:r>
          </w:p>
        </w:tc>
      </w:tr>
      <w:tr w:rsidR="0068690F">
        <w:trPr>
          <w:trHeight w:val="34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3093" w:type="dxa"/>
            <w:gridSpan w:val="2"/>
            <w:shd w:val="clear" w:color="auto" w:fill="auto"/>
            <w:vAlign w:val="center"/>
          </w:tcPr>
          <w:p w:rsidR="0068690F" w:rsidRDefault="0058657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工程实践与毕业设计（论文）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90F" w:rsidRDefault="00E961D8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≥ </w:t>
            </w:r>
            <w:bookmarkStart w:id="0" w:name="_GoBack"/>
            <w:bookmarkEnd w:id="0"/>
            <w:r w:rsidR="00586576">
              <w:rPr>
                <w:rFonts w:ascii="Times New Roman" w:hAnsi="Times New Roman"/>
                <w:kern w:val="0"/>
                <w:szCs w:val="21"/>
                <w:lang w:eastAsia="en-US"/>
              </w:rPr>
              <w:t>20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32.0</w:t>
            </w:r>
          </w:p>
        </w:tc>
        <w:tc>
          <w:tcPr>
            <w:tcW w:w="679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2.0</w:t>
            </w:r>
          </w:p>
        </w:tc>
        <w:tc>
          <w:tcPr>
            <w:tcW w:w="702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18.3</w:t>
            </w:r>
          </w:p>
        </w:tc>
        <w:tc>
          <w:tcPr>
            <w:tcW w:w="731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1.1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68690F" w:rsidRDefault="0058657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20</w:t>
            </w:r>
          </w:p>
        </w:tc>
      </w:tr>
    </w:tbl>
    <w:p w:rsidR="0068690F" w:rsidRDefault="00586576">
      <w:pPr>
        <w:widowControl/>
        <w:adjustRightInd w:val="0"/>
        <w:snapToGrid w:val="0"/>
        <w:spacing w:line="300" w:lineRule="auto"/>
        <w:jc w:val="left"/>
        <w:rPr>
          <w:rFonts w:ascii="宋体" w:hAnsi="宋体"/>
          <w:bCs/>
          <w:sz w:val="24"/>
          <w:szCs w:val="24"/>
        </w:rPr>
      </w:pPr>
      <w:r>
        <w:rPr>
          <w:rFonts w:hint="eastAsia"/>
          <w:bCs/>
          <w:kern w:val="0"/>
          <w:szCs w:val="21"/>
        </w:rPr>
        <w:t>注：学分制改革要求总学分不超过</w:t>
      </w:r>
      <w:r>
        <w:rPr>
          <w:rFonts w:hint="eastAsia"/>
          <w:bCs/>
          <w:kern w:val="0"/>
          <w:szCs w:val="21"/>
        </w:rPr>
        <w:t>170</w:t>
      </w:r>
      <w:r>
        <w:rPr>
          <w:rFonts w:hint="eastAsia"/>
          <w:bCs/>
          <w:kern w:val="0"/>
          <w:szCs w:val="21"/>
        </w:rPr>
        <w:t>，毕业设计（论文）</w:t>
      </w:r>
      <w:r>
        <w:rPr>
          <w:rFonts w:hint="eastAsia"/>
          <w:bCs/>
          <w:kern w:val="0"/>
          <w:szCs w:val="21"/>
        </w:rPr>
        <w:t>8</w:t>
      </w:r>
      <w:r>
        <w:rPr>
          <w:rFonts w:hint="eastAsia"/>
          <w:bCs/>
          <w:kern w:val="0"/>
          <w:szCs w:val="21"/>
        </w:rPr>
        <w:t>学分计，毕业设计（论文）按照</w:t>
      </w:r>
      <w:r>
        <w:rPr>
          <w:rFonts w:hint="eastAsia"/>
          <w:bCs/>
          <w:kern w:val="0"/>
          <w:szCs w:val="21"/>
        </w:rPr>
        <w:t>16</w:t>
      </w:r>
      <w:r>
        <w:rPr>
          <w:rFonts w:hint="eastAsia"/>
          <w:bCs/>
          <w:kern w:val="0"/>
          <w:szCs w:val="21"/>
        </w:rPr>
        <w:t>学分计算吻合度。</w:t>
      </w:r>
    </w:p>
    <w:p w:rsidR="0068690F" w:rsidRDefault="00586576">
      <w:pPr>
        <w:snapToGrid w:val="0"/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2</w:t>
      </w:r>
      <w:r>
        <w:rPr>
          <w:rFonts w:ascii="宋体"/>
          <w:b/>
          <w:bCs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学位授予条件：取得本专业毕业证书、满足《天津科技大学学位授予工作实施细则》中相应规定者，授予学士学位。</w:t>
      </w:r>
    </w:p>
    <w:p w:rsidR="0068690F" w:rsidRDefault="00586576">
      <w:pPr>
        <w:snapToGrid w:val="0"/>
        <w:spacing w:line="30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六、核心课程</w:t>
      </w:r>
    </w:p>
    <w:p w:rsidR="0068690F" w:rsidRDefault="00586576">
      <w:pPr>
        <w:snapToGrid w:val="0"/>
        <w:spacing w:line="300" w:lineRule="auto"/>
        <w:ind w:firstLineChars="200" w:firstLine="482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1.</w:t>
      </w:r>
      <w:r>
        <w:rPr>
          <w:rFonts w:hAnsi="宋体" w:hint="eastAsia"/>
          <w:b/>
          <w:sz w:val="24"/>
        </w:rPr>
        <w:t>理论课</w:t>
      </w:r>
    </w:p>
    <w:p w:rsidR="0068690F" w:rsidRDefault="00586576">
      <w:pPr>
        <w:snapToGrid w:val="0"/>
        <w:spacing w:line="30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[1]</w:t>
      </w:r>
      <w:r>
        <w:rPr>
          <w:rFonts w:hAnsi="宋体" w:hint="eastAsia"/>
          <w:sz w:val="24"/>
        </w:rPr>
        <w:tab/>
      </w:r>
      <w:r>
        <w:rPr>
          <w:rFonts w:hAnsi="宋体" w:hint="eastAsia"/>
          <w:sz w:val="24"/>
        </w:rPr>
        <w:t>基础课：环境工程原理、环境监测、环境工程微生物学、水污染控制工程、大气污染控制工程、固体废物处理与处置、物理性污染控制工程、环境影响评价和环境规划和管理。</w:t>
      </w:r>
    </w:p>
    <w:p w:rsidR="0068690F" w:rsidRDefault="00586576">
      <w:pPr>
        <w:snapToGrid w:val="0"/>
        <w:spacing w:line="300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[2]</w:t>
      </w:r>
      <w:r>
        <w:rPr>
          <w:rFonts w:hAnsi="宋体" w:hint="eastAsia"/>
          <w:color w:val="000000"/>
          <w:sz w:val="24"/>
        </w:rPr>
        <w:tab/>
      </w:r>
      <w:r>
        <w:rPr>
          <w:rFonts w:hAnsi="宋体" w:hint="eastAsia"/>
          <w:color w:val="000000"/>
          <w:sz w:val="24"/>
        </w:rPr>
        <w:t>选修课：环境工程设计，环境化学，轻化废水治理，环境生态修复，环境经济学和清洁生产等。</w:t>
      </w:r>
    </w:p>
    <w:p w:rsidR="0068690F" w:rsidRDefault="00586576">
      <w:pPr>
        <w:snapToGrid w:val="0"/>
        <w:spacing w:line="300" w:lineRule="auto"/>
        <w:ind w:firstLineChars="200" w:firstLine="482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2.</w:t>
      </w:r>
      <w:r>
        <w:rPr>
          <w:rFonts w:hAnsi="宋体" w:hint="eastAsia"/>
          <w:b/>
          <w:sz w:val="24"/>
        </w:rPr>
        <w:t>实践环节</w:t>
      </w:r>
    </w:p>
    <w:p w:rsidR="0068690F" w:rsidRDefault="00586576">
      <w:pPr>
        <w:snapToGrid w:val="0"/>
        <w:spacing w:line="30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环境工程认识学习、环境工程生产实习、毕业实习、水污染控制工程课程设计、大气污染控制工程课程设计、固体废物处理与处置课程设计、环境影响评价课程设计、环境工程</w:t>
      </w:r>
      <w:r>
        <w:rPr>
          <w:rFonts w:hAnsi="宋体" w:hint="eastAsia"/>
          <w:sz w:val="24"/>
        </w:rPr>
        <w:t>CAD</w:t>
      </w:r>
      <w:r>
        <w:rPr>
          <w:rFonts w:hAnsi="宋体" w:hint="eastAsia"/>
          <w:sz w:val="24"/>
        </w:rPr>
        <w:t>、毕业设计（论文）等。环境工程原理实验、环境监测实验、环境工程微生物学实验、水污染控制工程实验、大气污染控制工程实验、固体废物处理与处置实验、大气环境监测设计性实验、环境类虚拟仿真实验、环境工程创新实践项目等。</w:t>
      </w:r>
    </w:p>
    <w:p w:rsidR="0068690F" w:rsidRDefault="0068690F">
      <w:pPr>
        <w:snapToGrid w:val="0"/>
        <w:spacing w:line="300" w:lineRule="auto"/>
        <w:ind w:firstLineChars="200" w:firstLine="482"/>
        <w:rPr>
          <w:rFonts w:ascii="宋体"/>
          <w:b/>
          <w:bCs/>
          <w:sz w:val="24"/>
          <w:szCs w:val="24"/>
        </w:rPr>
      </w:pPr>
    </w:p>
    <w:p w:rsidR="0068690F" w:rsidRDefault="007F3DE9">
      <w:pPr>
        <w:adjustRightInd w:val="0"/>
        <w:snapToGrid w:val="0"/>
        <w:spacing w:line="300" w:lineRule="auto"/>
        <w:rPr>
          <w:rFonts w:ascii="宋体"/>
          <w:b/>
          <w:bCs/>
          <w:sz w:val="24"/>
          <w:szCs w:val="24"/>
        </w:rPr>
      </w:pPr>
      <w:r>
        <w:rPr>
          <w:rFonts w:ascii="宋体" w:hint="eastAsia"/>
          <w:b/>
          <w:bCs/>
          <w:sz w:val="24"/>
          <w:szCs w:val="24"/>
        </w:rPr>
        <w:t>七、本专业毕业要求、观测点分解及支撑课程（</w:t>
      </w:r>
      <w:r w:rsidR="00586576">
        <w:rPr>
          <w:rFonts w:ascii="宋体" w:hint="eastAsia"/>
          <w:b/>
          <w:bCs/>
          <w:sz w:val="24"/>
          <w:szCs w:val="24"/>
        </w:rPr>
        <w:t>附件1）</w:t>
      </w:r>
    </w:p>
    <w:p w:rsidR="0068690F" w:rsidRDefault="0068690F">
      <w:pPr>
        <w:adjustRightInd w:val="0"/>
        <w:snapToGrid w:val="0"/>
        <w:spacing w:line="300" w:lineRule="auto"/>
        <w:rPr>
          <w:rFonts w:ascii="宋体"/>
          <w:b/>
          <w:bCs/>
          <w:sz w:val="24"/>
          <w:szCs w:val="24"/>
        </w:rPr>
      </w:pPr>
    </w:p>
    <w:p w:rsidR="0068690F" w:rsidRDefault="007F3DE9">
      <w:pPr>
        <w:adjustRightInd w:val="0"/>
        <w:snapToGrid w:val="0"/>
        <w:spacing w:line="30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八、教学进程表（</w:t>
      </w:r>
      <w:r w:rsidR="00586576">
        <w:rPr>
          <w:rFonts w:ascii="宋体" w:hAnsi="宋体" w:hint="eastAsia"/>
          <w:b/>
          <w:bCs/>
          <w:sz w:val="24"/>
          <w:szCs w:val="24"/>
        </w:rPr>
        <w:t>附件2）</w:t>
      </w:r>
    </w:p>
    <w:p w:rsidR="0068690F" w:rsidRDefault="0068690F">
      <w:pPr>
        <w:adjustRightInd w:val="0"/>
        <w:snapToGrid w:val="0"/>
        <w:spacing w:line="300" w:lineRule="auto"/>
        <w:rPr>
          <w:rFonts w:ascii="宋体"/>
          <w:b/>
          <w:bCs/>
          <w:sz w:val="24"/>
          <w:szCs w:val="24"/>
        </w:rPr>
      </w:pPr>
    </w:p>
    <w:p w:rsidR="0068690F" w:rsidRDefault="007F3DE9">
      <w:pPr>
        <w:adjustRightInd w:val="0"/>
        <w:snapToGrid w:val="0"/>
        <w:spacing w:line="30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九、核心课程拓扑图（</w:t>
      </w:r>
      <w:r w:rsidR="00586576">
        <w:rPr>
          <w:rFonts w:ascii="宋体" w:hAnsi="宋体" w:hint="eastAsia"/>
          <w:b/>
          <w:bCs/>
          <w:sz w:val="24"/>
          <w:szCs w:val="24"/>
        </w:rPr>
        <w:t>附件3）</w:t>
      </w:r>
    </w:p>
    <w:p w:rsidR="0068690F" w:rsidRDefault="0068690F">
      <w:pPr>
        <w:snapToGrid w:val="0"/>
        <w:spacing w:line="300" w:lineRule="auto"/>
        <w:rPr>
          <w:rFonts w:ascii="宋体"/>
          <w:b/>
          <w:bCs/>
          <w:sz w:val="24"/>
          <w:szCs w:val="24"/>
        </w:rPr>
      </w:pPr>
    </w:p>
    <w:sectPr w:rsidR="0068690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94D" w:rsidRDefault="0064294D">
      <w:r>
        <w:separator/>
      </w:r>
    </w:p>
  </w:endnote>
  <w:endnote w:type="continuationSeparator" w:id="0">
    <w:p w:rsidR="0064294D" w:rsidRDefault="0064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94D" w:rsidRDefault="0064294D">
      <w:r>
        <w:separator/>
      </w:r>
    </w:p>
  </w:footnote>
  <w:footnote w:type="continuationSeparator" w:id="0">
    <w:p w:rsidR="0064294D" w:rsidRDefault="00642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90F" w:rsidRDefault="0068690F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40609"/>
    <w:multiLevelType w:val="multilevel"/>
    <w:tmpl w:val="27440609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0CD4"/>
    <w:rsid w:val="0000091C"/>
    <w:rsid w:val="00012FC0"/>
    <w:rsid w:val="000542B8"/>
    <w:rsid w:val="0006428C"/>
    <w:rsid w:val="00072B1C"/>
    <w:rsid w:val="00081BDE"/>
    <w:rsid w:val="000844E0"/>
    <w:rsid w:val="000D64BA"/>
    <w:rsid w:val="000F433A"/>
    <w:rsid w:val="00132764"/>
    <w:rsid w:val="00181DBF"/>
    <w:rsid w:val="001913DA"/>
    <w:rsid w:val="001A3CD8"/>
    <w:rsid w:val="001B4FE9"/>
    <w:rsid w:val="001B5344"/>
    <w:rsid w:val="001D055C"/>
    <w:rsid w:val="001E62B6"/>
    <w:rsid w:val="00205595"/>
    <w:rsid w:val="002166B0"/>
    <w:rsid w:val="002376E0"/>
    <w:rsid w:val="00251363"/>
    <w:rsid w:val="00272F5D"/>
    <w:rsid w:val="0028670E"/>
    <w:rsid w:val="002915CF"/>
    <w:rsid w:val="00296ECB"/>
    <w:rsid w:val="002A6721"/>
    <w:rsid w:val="002C2A9A"/>
    <w:rsid w:val="002E07B6"/>
    <w:rsid w:val="003473E5"/>
    <w:rsid w:val="0037201B"/>
    <w:rsid w:val="003B5B59"/>
    <w:rsid w:val="003F1ECC"/>
    <w:rsid w:val="003F4EE0"/>
    <w:rsid w:val="00410C33"/>
    <w:rsid w:val="00434399"/>
    <w:rsid w:val="0043577A"/>
    <w:rsid w:val="00440F34"/>
    <w:rsid w:val="00471BF2"/>
    <w:rsid w:val="00483EBB"/>
    <w:rsid w:val="00484EA1"/>
    <w:rsid w:val="004D0F34"/>
    <w:rsid w:val="004F3A9C"/>
    <w:rsid w:val="004F3C3F"/>
    <w:rsid w:val="00500ED1"/>
    <w:rsid w:val="005274C6"/>
    <w:rsid w:val="00530801"/>
    <w:rsid w:val="00530D9A"/>
    <w:rsid w:val="005566D6"/>
    <w:rsid w:val="00566ABC"/>
    <w:rsid w:val="00586576"/>
    <w:rsid w:val="00593F3A"/>
    <w:rsid w:val="00594851"/>
    <w:rsid w:val="0059519E"/>
    <w:rsid w:val="005B14B5"/>
    <w:rsid w:val="005E2E26"/>
    <w:rsid w:val="005F32D0"/>
    <w:rsid w:val="006059E0"/>
    <w:rsid w:val="006253F3"/>
    <w:rsid w:val="00632CFE"/>
    <w:rsid w:val="00642164"/>
    <w:rsid w:val="0064294D"/>
    <w:rsid w:val="00643EF8"/>
    <w:rsid w:val="00685605"/>
    <w:rsid w:val="0068690F"/>
    <w:rsid w:val="00694E97"/>
    <w:rsid w:val="006A31A8"/>
    <w:rsid w:val="006C2D2A"/>
    <w:rsid w:val="006E77AA"/>
    <w:rsid w:val="00702021"/>
    <w:rsid w:val="00711BB4"/>
    <w:rsid w:val="00715FD1"/>
    <w:rsid w:val="00716A8C"/>
    <w:rsid w:val="00730E07"/>
    <w:rsid w:val="00742C28"/>
    <w:rsid w:val="007458F5"/>
    <w:rsid w:val="0075612E"/>
    <w:rsid w:val="00767EA5"/>
    <w:rsid w:val="007B03C9"/>
    <w:rsid w:val="007B3673"/>
    <w:rsid w:val="007B47F7"/>
    <w:rsid w:val="007D0005"/>
    <w:rsid w:val="007F1340"/>
    <w:rsid w:val="007F3DE9"/>
    <w:rsid w:val="00820CD4"/>
    <w:rsid w:val="0087540E"/>
    <w:rsid w:val="00896AB7"/>
    <w:rsid w:val="008D5096"/>
    <w:rsid w:val="008E0294"/>
    <w:rsid w:val="00907739"/>
    <w:rsid w:val="009257B9"/>
    <w:rsid w:val="00930C80"/>
    <w:rsid w:val="0098011F"/>
    <w:rsid w:val="009C21FB"/>
    <w:rsid w:val="009E6E9A"/>
    <w:rsid w:val="009F53E8"/>
    <w:rsid w:val="009F709E"/>
    <w:rsid w:val="00A1669E"/>
    <w:rsid w:val="00A24064"/>
    <w:rsid w:val="00A26DE9"/>
    <w:rsid w:val="00AA177F"/>
    <w:rsid w:val="00AA506F"/>
    <w:rsid w:val="00AE54B4"/>
    <w:rsid w:val="00AF5230"/>
    <w:rsid w:val="00AF5A5C"/>
    <w:rsid w:val="00B25048"/>
    <w:rsid w:val="00B4481A"/>
    <w:rsid w:val="00B4666B"/>
    <w:rsid w:val="00B53BAD"/>
    <w:rsid w:val="00B75CAB"/>
    <w:rsid w:val="00BC6D4D"/>
    <w:rsid w:val="00BD07D6"/>
    <w:rsid w:val="00BF115A"/>
    <w:rsid w:val="00C02241"/>
    <w:rsid w:val="00C02737"/>
    <w:rsid w:val="00C20958"/>
    <w:rsid w:val="00C26CF0"/>
    <w:rsid w:val="00C45349"/>
    <w:rsid w:val="00C46E19"/>
    <w:rsid w:val="00C51085"/>
    <w:rsid w:val="00C63B91"/>
    <w:rsid w:val="00CA292D"/>
    <w:rsid w:val="00CB14DE"/>
    <w:rsid w:val="00CB37A0"/>
    <w:rsid w:val="00CB392B"/>
    <w:rsid w:val="00CB695E"/>
    <w:rsid w:val="00CC0F6F"/>
    <w:rsid w:val="00CC2085"/>
    <w:rsid w:val="00CC3DE8"/>
    <w:rsid w:val="00D30F80"/>
    <w:rsid w:val="00D379CD"/>
    <w:rsid w:val="00D4360E"/>
    <w:rsid w:val="00D440C5"/>
    <w:rsid w:val="00D677E9"/>
    <w:rsid w:val="00D81581"/>
    <w:rsid w:val="00D8474B"/>
    <w:rsid w:val="00D904C4"/>
    <w:rsid w:val="00DB4DB5"/>
    <w:rsid w:val="00DC7F59"/>
    <w:rsid w:val="00DE25C2"/>
    <w:rsid w:val="00DE7687"/>
    <w:rsid w:val="00DF45F3"/>
    <w:rsid w:val="00E00B14"/>
    <w:rsid w:val="00E1193A"/>
    <w:rsid w:val="00E13080"/>
    <w:rsid w:val="00E150D6"/>
    <w:rsid w:val="00E4261B"/>
    <w:rsid w:val="00E567EC"/>
    <w:rsid w:val="00E71551"/>
    <w:rsid w:val="00E961D8"/>
    <w:rsid w:val="00EE3CFD"/>
    <w:rsid w:val="00EF0FF1"/>
    <w:rsid w:val="00F17F9B"/>
    <w:rsid w:val="00F20C42"/>
    <w:rsid w:val="00F245AA"/>
    <w:rsid w:val="00F576FF"/>
    <w:rsid w:val="00F64187"/>
    <w:rsid w:val="00F90051"/>
    <w:rsid w:val="00F96081"/>
    <w:rsid w:val="00FB36EA"/>
    <w:rsid w:val="00FE79ED"/>
    <w:rsid w:val="00FF003D"/>
    <w:rsid w:val="0E1A0EE2"/>
    <w:rsid w:val="17E931E5"/>
    <w:rsid w:val="22C533F1"/>
    <w:rsid w:val="3F72626E"/>
    <w:rsid w:val="5D026C45"/>
    <w:rsid w:val="6E8B3420"/>
    <w:rsid w:val="7D0968D3"/>
    <w:rsid w:val="7F4B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FD30097-953D-4838-B999-76036B5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脚 Char"/>
    <w:link w:val="a3"/>
    <w:uiPriority w:val="99"/>
    <w:qFormat/>
    <w:locked/>
    <w:rPr>
      <w:sz w:val="18"/>
    </w:rPr>
  </w:style>
  <w:style w:type="character" w:customStyle="1" w:styleId="Char0">
    <w:name w:val="页眉 Char"/>
    <w:link w:val="a4"/>
    <w:uiPriority w:val="99"/>
    <w:qFormat/>
    <w:locked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</cp:lastModifiedBy>
  <cp:revision>69</cp:revision>
  <cp:lastPrinted>2018-08-22T09:04:00Z</cp:lastPrinted>
  <dcterms:created xsi:type="dcterms:W3CDTF">2017-06-05T03:29:00Z</dcterms:created>
  <dcterms:modified xsi:type="dcterms:W3CDTF">2021-05-08T03:16:00Z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D14D529AC5C14BD5B56BFED333DCD9FE</vt:lpwstr>
  </property>
</Properties>
</file>