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14C" w:rsidRDefault="00656C45">
      <w:pPr>
        <w:spacing w:line="360" w:lineRule="auto"/>
        <w:ind w:firstLineChars="200" w:firstLine="420"/>
        <w:jc w:val="center"/>
        <w:rPr>
          <w:rFonts w:ascii="Times New Roman" w:hAnsi="Times New Roman"/>
          <w:b/>
          <w:color w:val="000000"/>
          <w:szCs w:val="21"/>
        </w:rPr>
      </w:pPr>
      <w:r>
        <w:rPr>
          <w:rFonts w:ascii="Times New Roman" w:hAnsi="Times New Roman" w:hint="eastAsia"/>
          <w:b/>
          <w:color w:val="000000"/>
          <w:szCs w:val="21"/>
        </w:rPr>
        <w:t>附表</w:t>
      </w:r>
      <w:r>
        <w:rPr>
          <w:rFonts w:ascii="Times New Roman" w:hAnsi="Times New Roman" w:hint="eastAsia"/>
          <w:b/>
          <w:color w:val="000000"/>
          <w:szCs w:val="21"/>
        </w:rPr>
        <w:t>1</w:t>
      </w:r>
      <w:r>
        <w:rPr>
          <w:rFonts w:ascii="Times New Roman" w:hAnsi="Times New Roman" w:hint="eastAsia"/>
          <w:b/>
          <w:color w:val="000000"/>
          <w:szCs w:val="21"/>
        </w:rPr>
        <w:t xml:space="preserve"> </w:t>
      </w:r>
      <w:r>
        <w:rPr>
          <w:rFonts w:ascii="Times New Roman" w:hAnsi="Times New Roman"/>
          <w:b/>
          <w:color w:val="000000"/>
          <w:szCs w:val="21"/>
        </w:rPr>
        <w:t>本专业毕业要求、</w:t>
      </w:r>
      <w:r>
        <w:rPr>
          <w:rFonts w:ascii="Times New Roman" w:hAnsi="Times New Roman" w:hint="eastAsia"/>
          <w:b/>
          <w:color w:val="000000"/>
          <w:szCs w:val="21"/>
        </w:rPr>
        <w:t>观测点分解及支撑课程</w:t>
      </w:r>
      <w:r w:rsidR="00B00B9F">
        <w:rPr>
          <w:rFonts w:ascii="Times New Roman" w:hAnsi="Times New Roman" w:hint="eastAsia"/>
          <w:b/>
          <w:color w:val="000000"/>
          <w:szCs w:val="21"/>
        </w:rPr>
        <w:t>（</w:t>
      </w:r>
      <w:r w:rsidR="00B00B9F">
        <w:rPr>
          <w:rFonts w:ascii="Times New Roman" w:hAnsi="Times New Roman" w:hint="eastAsia"/>
          <w:b/>
          <w:color w:val="000000"/>
          <w:szCs w:val="21"/>
        </w:rPr>
        <w:t>2016</w:t>
      </w:r>
      <w:r w:rsidR="00B00B9F">
        <w:rPr>
          <w:rFonts w:ascii="Times New Roman" w:hAnsi="Times New Roman" w:hint="eastAsia"/>
          <w:b/>
          <w:color w:val="000000"/>
          <w:szCs w:val="21"/>
        </w:rPr>
        <w:t>级培养方案）</w:t>
      </w:r>
      <w:bookmarkStart w:id="0" w:name="_GoBack"/>
      <w:bookmarkEnd w:id="0"/>
    </w:p>
    <w:tbl>
      <w:tblPr>
        <w:tblStyle w:val="a6"/>
        <w:tblW w:w="9322" w:type="dxa"/>
        <w:tblLayout w:type="fixed"/>
        <w:tblLook w:val="04A0" w:firstRow="1" w:lastRow="0" w:firstColumn="1" w:lastColumn="0" w:noHBand="0" w:noVBand="1"/>
      </w:tblPr>
      <w:tblGrid>
        <w:gridCol w:w="1951"/>
        <w:gridCol w:w="2835"/>
        <w:gridCol w:w="1418"/>
        <w:gridCol w:w="3118"/>
      </w:tblGrid>
      <w:tr w:rsidR="00E3014C">
        <w:tc>
          <w:tcPr>
            <w:tcW w:w="1951" w:type="dxa"/>
            <w:vAlign w:val="center"/>
          </w:tcPr>
          <w:p w:rsidR="00E3014C" w:rsidRDefault="00656C45">
            <w:pPr>
              <w:adjustRightInd w:val="0"/>
              <w:snapToGrid w:val="0"/>
              <w:spacing w:line="300" w:lineRule="auto"/>
              <w:jc w:val="center"/>
              <w:rPr>
                <w:rFonts w:asciiTheme="minorEastAsia" w:hAnsiTheme="minorEastAsia"/>
                <w:b/>
                <w:kern w:val="0"/>
                <w:sz w:val="22"/>
                <w:szCs w:val="21"/>
                <w:lang w:eastAsia="en-US"/>
              </w:rPr>
            </w:pPr>
            <w:r>
              <w:rPr>
                <w:rFonts w:asciiTheme="minorEastAsia" w:hAnsiTheme="minorEastAsia"/>
                <w:b/>
                <w:kern w:val="0"/>
                <w:sz w:val="22"/>
                <w:szCs w:val="21"/>
                <w:lang w:eastAsia="en-US"/>
              </w:rPr>
              <w:t>毕业要求</w:t>
            </w:r>
          </w:p>
        </w:tc>
        <w:tc>
          <w:tcPr>
            <w:tcW w:w="2835" w:type="dxa"/>
            <w:vAlign w:val="center"/>
          </w:tcPr>
          <w:p w:rsidR="00E3014C" w:rsidRDefault="00656C45">
            <w:pPr>
              <w:adjustRightInd w:val="0"/>
              <w:snapToGrid w:val="0"/>
              <w:spacing w:line="300" w:lineRule="auto"/>
              <w:ind w:firstLine="422"/>
              <w:jc w:val="center"/>
              <w:rPr>
                <w:rFonts w:asciiTheme="minorEastAsia" w:hAnsiTheme="minorEastAsia"/>
                <w:b/>
                <w:kern w:val="0"/>
                <w:sz w:val="22"/>
                <w:szCs w:val="21"/>
                <w:lang w:eastAsia="en-US"/>
              </w:rPr>
            </w:pPr>
            <w:r>
              <w:rPr>
                <w:rFonts w:asciiTheme="minorEastAsia" w:hAnsiTheme="minorEastAsia" w:hint="eastAsia"/>
                <w:b/>
                <w:kern w:val="0"/>
                <w:sz w:val="22"/>
                <w:szCs w:val="21"/>
                <w:lang w:eastAsia="en-US"/>
              </w:rPr>
              <w:t>二级</w:t>
            </w:r>
            <w:r>
              <w:rPr>
                <w:rFonts w:asciiTheme="minorEastAsia" w:hAnsiTheme="minorEastAsia" w:hint="eastAsia"/>
                <w:b/>
                <w:kern w:val="0"/>
                <w:sz w:val="22"/>
                <w:szCs w:val="21"/>
              </w:rPr>
              <w:t>观测点</w:t>
            </w:r>
          </w:p>
        </w:tc>
        <w:tc>
          <w:tcPr>
            <w:tcW w:w="1418" w:type="dxa"/>
            <w:vAlign w:val="center"/>
          </w:tcPr>
          <w:p w:rsidR="00E3014C" w:rsidRDefault="00656C45">
            <w:pPr>
              <w:adjustRightInd w:val="0"/>
              <w:snapToGrid w:val="0"/>
              <w:spacing w:line="300" w:lineRule="auto"/>
              <w:jc w:val="center"/>
              <w:rPr>
                <w:rFonts w:asciiTheme="minorEastAsia" w:hAnsiTheme="minorEastAsia"/>
                <w:b/>
                <w:kern w:val="0"/>
                <w:sz w:val="22"/>
                <w:szCs w:val="21"/>
                <w:lang w:eastAsia="en-US"/>
              </w:rPr>
            </w:pPr>
            <w:r>
              <w:rPr>
                <w:rFonts w:asciiTheme="minorEastAsia" w:hAnsiTheme="minorEastAsia" w:hint="eastAsia"/>
                <w:b/>
                <w:kern w:val="0"/>
                <w:sz w:val="22"/>
                <w:szCs w:val="21"/>
                <w:lang w:eastAsia="en-US"/>
              </w:rPr>
              <w:t>分解依据及内涵解释</w:t>
            </w:r>
          </w:p>
        </w:tc>
        <w:tc>
          <w:tcPr>
            <w:tcW w:w="3118" w:type="dxa"/>
            <w:vAlign w:val="center"/>
          </w:tcPr>
          <w:p w:rsidR="00E3014C" w:rsidRDefault="00656C45">
            <w:pPr>
              <w:adjustRightInd w:val="0"/>
              <w:snapToGrid w:val="0"/>
              <w:spacing w:line="300" w:lineRule="auto"/>
              <w:jc w:val="center"/>
              <w:rPr>
                <w:rFonts w:asciiTheme="minorEastAsia" w:hAnsiTheme="minorEastAsia"/>
                <w:b/>
                <w:kern w:val="0"/>
                <w:sz w:val="22"/>
                <w:szCs w:val="21"/>
              </w:rPr>
            </w:pPr>
            <w:r>
              <w:rPr>
                <w:rFonts w:asciiTheme="minorEastAsia" w:hAnsiTheme="minorEastAsia" w:hint="eastAsia"/>
                <w:b/>
                <w:kern w:val="0"/>
                <w:sz w:val="22"/>
                <w:szCs w:val="21"/>
              </w:rPr>
              <w:t>二级观测点的支撑课程</w:t>
            </w:r>
          </w:p>
        </w:tc>
      </w:tr>
      <w:tr w:rsidR="00E3014C">
        <w:trPr>
          <w:trHeight w:val="1021"/>
        </w:trPr>
        <w:tc>
          <w:tcPr>
            <w:tcW w:w="1951" w:type="dxa"/>
            <w:vMerge w:val="restart"/>
            <w:vAlign w:val="center"/>
          </w:tcPr>
          <w:p w:rsidR="00E3014C" w:rsidRDefault="00656C45">
            <w:pPr>
              <w:adjustRightInd w:val="0"/>
              <w:snapToGrid w:val="0"/>
              <w:spacing w:line="300" w:lineRule="auto"/>
              <w:rPr>
                <w:rFonts w:asciiTheme="minorEastAsia" w:hAnsiTheme="minorEastAsia"/>
                <w:kern w:val="0"/>
                <w:sz w:val="22"/>
              </w:rPr>
            </w:pPr>
            <w:r>
              <w:rPr>
                <w:rFonts w:asciiTheme="minorEastAsia" w:hAnsiTheme="minorEastAsia"/>
                <w:b/>
                <w:kern w:val="0"/>
                <w:sz w:val="22"/>
              </w:rPr>
              <w:t xml:space="preserve">1. </w:t>
            </w:r>
            <w:r>
              <w:rPr>
                <w:rFonts w:asciiTheme="minorEastAsia" w:hAnsiTheme="minorEastAsia"/>
                <w:b/>
                <w:kern w:val="0"/>
                <w:sz w:val="22"/>
              </w:rPr>
              <w:t>工程知识：</w:t>
            </w:r>
            <w:r>
              <w:rPr>
                <w:rFonts w:hAnsi="宋体" w:hint="eastAsia"/>
                <w:sz w:val="22"/>
              </w:rPr>
              <w:t>能够将数学、自然科学、工程基础和专业知识用于解决复杂环境工程问题。</w:t>
            </w: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w:t>
            </w:r>
            <w:r>
              <w:rPr>
                <w:rFonts w:asciiTheme="minorEastAsia" w:hAnsiTheme="minorEastAsia" w:hint="eastAsia"/>
                <w:kern w:val="0"/>
                <w:sz w:val="22"/>
                <w:szCs w:val="21"/>
              </w:rPr>
              <w:t>掌握</w:t>
            </w:r>
            <w:r>
              <w:rPr>
                <w:rFonts w:asciiTheme="minorEastAsia" w:hAnsiTheme="minorEastAsia"/>
                <w:kern w:val="0"/>
                <w:sz w:val="22"/>
                <w:szCs w:val="21"/>
              </w:rPr>
              <w:t>数学知识</w:t>
            </w:r>
            <w:r>
              <w:rPr>
                <w:rFonts w:asciiTheme="minorEastAsia" w:hAnsiTheme="minorEastAsia" w:hint="eastAsia"/>
                <w:kern w:val="0"/>
                <w:sz w:val="22"/>
                <w:szCs w:val="21"/>
              </w:rPr>
              <w:t>，具备应用数学基本理论表达工程问题的能力</w:t>
            </w:r>
            <w:r>
              <w:rPr>
                <w:rFonts w:asciiTheme="minorEastAsia" w:hAnsiTheme="minorEastAsia"/>
                <w:kern w:val="0"/>
                <w:sz w:val="22"/>
                <w:szCs w:val="21"/>
              </w:rPr>
              <w:t>；</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从掌握知识到能力运用，按照“基础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”进行对接划分：数学表达</w:t>
            </w:r>
            <w:r>
              <w:rPr>
                <w:rFonts w:asciiTheme="minorEastAsia" w:hAnsiTheme="minorEastAsia" w:hint="eastAsia"/>
                <w:kern w:val="0"/>
                <w:sz w:val="22"/>
                <w:szCs w:val="21"/>
              </w:rPr>
              <w:t>-</w:t>
            </w:r>
            <w:r>
              <w:rPr>
                <w:rFonts w:asciiTheme="minorEastAsia" w:hAnsiTheme="minorEastAsia"/>
                <w:kern w:val="0"/>
                <w:sz w:val="22"/>
                <w:szCs w:val="21"/>
              </w:rPr>
              <w:t>自然</w:t>
            </w:r>
            <w:r>
              <w:rPr>
                <w:rFonts w:asciiTheme="minorEastAsia" w:hAnsiTheme="minorEastAsia" w:hint="eastAsia"/>
                <w:kern w:val="0"/>
                <w:sz w:val="22"/>
                <w:szCs w:val="21"/>
              </w:rPr>
              <w:t>科学描述</w:t>
            </w:r>
            <w:r>
              <w:rPr>
                <w:rFonts w:asciiTheme="minorEastAsia" w:hAnsiTheme="minorEastAsia" w:hint="eastAsia"/>
                <w:kern w:val="0"/>
                <w:sz w:val="22"/>
                <w:szCs w:val="21"/>
              </w:rPr>
              <w:t>-</w:t>
            </w:r>
            <w:r>
              <w:rPr>
                <w:rFonts w:asciiTheme="minorEastAsia" w:hAnsiTheme="minorEastAsia"/>
                <w:kern w:val="0"/>
                <w:sz w:val="22"/>
                <w:szCs w:val="21"/>
              </w:rPr>
              <w:t>工程</w:t>
            </w:r>
            <w:r>
              <w:rPr>
                <w:rFonts w:asciiTheme="minorEastAsia" w:hAnsiTheme="minorEastAsia" w:hint="eastAsia"/>
                <w:kern w:val="0"/>
                <w:sz w:val="22"/>
                <w:szCs w:val="21"/>
              </w:rPr>
              <w:t>基础提供支撑</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知识解决复杂环境工程问题。</w:t>
            </w:r>
            <w:r>
              <w:rPr>
                <w:rFonts w:asciiTheme="minorEastAsia" w:hAnsiTheme="minorEastAsia" w:hint="eastAsia"/>
                <w:kern w:val="0"/>
                <w:sz w:val="22"/>
                <w:szCs w:val="21"/>
              </w:rPr>
              <w:t xml:space="preserve"> </w:t>
            </w:r>
          </w:p>
        </w:tc>
        <w:tc>
          <w:tcPr>
            <w:tcW w:w="3118" w:type="dxa"/>
            <w:vAlign w:val="center"/>
          </w:tcPr>
          <w:p w:rsidR="00E3014C" w:rsidRDefault="00656C45">
            <w:pPr>
              <w:tabs>
                <w:tab w:val="left" w:pos="540"/>
              </w:tabs>
              <w:snapToGrid w:val="0"/>
              <w:jc w:val="center"/>
              <w:rPr>
                <w:rFonts w:ascii="Times New Roman" w:hAnsi="Times New Roman"/>
                <w:color w:val="000000"/>
                <w:kern w:val="0"/>
                <w:sz w:val="22"/>
                <w:szCs w:val="21"/>
              </w:rPr>
            </w:pPr>
            <w:r>
              <w:rPr>
                <w:rFonts w:ascii="Times New Roman" w:hAnsi="Times New Roman" w:hint="eastAsia"/>
                <w:color w:val="000000"/>
                <w:kern w:val="0"/>
                <w:sz w:val="22"/>
                <w:szCs w:val="21"/>
              </w:rPr>
              <w:t>高等数学</w:t>
            </w:r>
          </w:p>
          <w:p w:rsidR="00E3014C" w:rsidRDefault="00656C45">
            <w:pPr>
              <w:tabs>
                <w:tab w:val="left" w:pos="540"/>
              </w:tabs>
              <w:snapToGrid w:val="0"/>
              <w:jc w:val="center"/>
              <w:rPr>
                <w:rFonts w:ascii="Times New Roman" w:hAnsi="Times New Roman"/>
                <w:color w:val="000000"/>
                <w:kern w:val="0"/>
                <w:sz w:val="22"/>
                <w:szCs w:val="21"/>
              </w:rPr>
            </w:pPr>
            <w:r>
              <w:rPr>
                <w:rFonts w:ascii="Times New Roman" w:hAnsi="Times New Roman" w:hint="eastAsia"/>
                <w:color w:val="000000"/>
                <w:kern w:val="0"/>
                <w:sz w:val="22"/>
                <w:szCs w:val="21"/>
              </w:rPr>
              <w:t>线性代数</w:t>
            </w:r>
          </w:p>
          <w:p w:rsidR="00E3014C" w:rsidRDefault="00656C45">
            <w:pPr>
              <w:tabs>
                <w:tab w:val="left" w:pos="540"/>
              </w:tabs>
              <w:snapToGrid w:val="0"/>
              <w:jc w:val="center"/>
              <w:rPr>
                <w:rFonts w:asciiTheme="minorEastAsia" w:hAnsiTheme="minorEastAsia"/>
                <w:kern w:val="0"/>
                <w:sz w:val="22"/>
                <w:szCs w:val="21"/>
              </w:rPr>
            </w:pPr>
            <w:r>
              <w:rPr>
                <w:rFonts w:ascii="Times New Roman" w:hAnsi="Times New Roman" w:hint="eastAsia"/>
                <w:color w:val="000000"/>
                <w:kern w:val="0"/>
                <w:sz w:val="22"/>
                <w:szCs w:val="21"/>
              </w:rPr>
              <w:t>概率论与数理统计</w:t>
            </w:r>
          </w:p>
        </w:tc>
      </w:tr>
      <w:tr w:rsidR="00E3014C">
        <w:trPr>
          <w:trHeight w:val="1119"/>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w:t>
            </w:r>
            <w:r>
              <w:rPr>
                <w:rFonts w:asciiTheme="minorEastAsia" w:hAnsiTheme="minorEastAsia" w:hint="eastAsia"/>
                <w:kern w:val="0"/>
                <w:sz w:val="22"/>
                <w:szCs w:val="21"/>
              </w:rPr>
              <w:t>掌握物理和</w:t>
            </w:r>
            <w:r>
              <w:rPr>
                <w:rFonts w:asciiTheme="minorEastAsia" w:hAnsiTheme="minorEastAsia"/>
                <w:kern w:val="0"/>
                <w:sz w:val="22"/>
                <w:szCs w:val="21"/>
              </w:rPr>
              <w:t>化学</w:t>
            </w:r>
            <w:r>
              <w:rPr>
                <w:rFonts w:asciiTheme="minorEastAsia" w:hAnsiTheme="minorEastAsia" w:hint="eastAsia"/>
                <w:kern w:val="0"/>
                <w:sz w:val="22"/>
                <w:szCs w:val="21"/>
              </w:rPr>
              <w:t>基础</w:t>
            </w:r>
            <w:r>
              <w:rPr>
                <w:rFonts w:asciiTheme="minorEastAsia" w:hAnsiTheme="minorEastAsia"/>
                <w:kern w:val="0"/>
                <w:sz w:val="22"/>
                <w:szCs w:val="21"/>
              </w:rPr>
              <w:t>知识</w:t>
            </w:r>
            <w:r>
              <w:rPr>
                <w:rFonts w:asciiTheme="minorEastAsia" w:hAnsiTheme="minorEastAsia" w:hint="eastAsia"/>
                <w:kern w:val="0"/>
                <w:sz w:val="22"/>
                <w:szCs w:val="21"/>
              </w:rPr>
              <w:t>，具备从自然科学的角度描述工程</w:t>
            </w:r>
            <w:r>
              <w:rPr>
                <w:rFonts w:asciiTheme="minorEastAsia" w:hAnsiTheme="minorEastAsia"/>
                <w:kern w:val="0"/>
                <w:sz w:val="22"/>
                <w:szCs w:val="21"/>
              </w:rPr>
              <w:t>问题</w:t>
            </w:r>
            <w:r>
              <w:rPr>
                <w:rFonts w:asciiTheme="minorEastAsia" w:hAnsiTheme="minorEastAsia" w:hint="eastAsia"/>
                <w:kern w:val="0"/>
                <w:sz w:val="22"/>
                <w:szCs w:val="21"/>
              </w:rPr>
              <w:t>的能力</w:t>
            </w:r>
            <w:r>
              <w:rPr>
                <w:rFonts w:asciiTheme="minorEastAsia" w:hAnsiTheme="minorEastAsia"/>
                <w:kern w:val="0"/>
                <w:sz w:val="22"/>
                <w:szCs w:val="21"/>
              </w:rPr>
              <w:t>；</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tabs>
                <w:tab w:val="left" w:pos="540"/>
              </w:tabs>
              <w:snapToGrid w:val="0"/>
              <w:jc w:val="center"/>
              <w:rPr>
                <w:rFonts w:ascii="Times New Roman" w:hAnsi="Times New Roman"/>
                <w:color w:val="000000"/>
                <w:kern w:val="0"/>
                <w:sz w:val="22"/>
                <w:szCs w:val="21"/>
              </w:rPr>
            </w:pPr>
            <w:r>
              <w:rPr>
                <w:rFonts w:ascii="Times New Roman" w:hAnsi="Times New Roman" w:hint="eastAsia"/>
                <w:color w:val="000000"/>
                <w:kern w:val="0"/>
                <w:sz w:val="22"/>
                <w:szCs w:val="21"/>
              </w:rPr>
              <w:t>大学物理</w:t>
            </w:r>
          </w:p>
          <w:p w:rsidR="00E3014C" w:rsidRDefault="00656C45">
            <w:pPr>
              <w:tabs>
                <w:tab w:val="left" w:pos="540"/>
              </w:tabs>
              <w:snapToGrid w:val="0"/>
              <w:jc w:val="center"/>
              <w:rPr>
                <w:rFonts w:ascii="Times New Roman" w:hAnsi="Times New Roman"/>
                <w:color w:val="000000"/>
                <w:kern w:val="0"/>
                <w:sz w:val="22"/>
                <w:szCs w:val="21"/>
              </w:rPr>
            </w:pPr>
            <w:r>
              <w:rPr>
                <w:rFonts w:ascii="Times New Roman" w:hAnsi="Times New Roman" w:hint="eastAsia"/>
                <w:color w:val="000000"/>
                <w:kern w:val="0"/>
                <w:sz w:val="22"/>
                <w:szCs w:val="21"/>
              </w:rPr>
              <w:t>无机及分析化学</w:t>
            </w:r>
          </w:p>
          <w:p w:rsidR="00E3014C" w:rsidRDefault="00656C45">
            <w:pPr>
              <w:tabs>
                <w:tab w:val="left" w:pos="540"/>
              </w:tabs>
              <w:snapToGrid w:val="0"/>
              <w:jc w:val="center"/>
              <w:rPr>
                <w:rFonts w:ascii="Times New Roman" w:hAnsi="Times New Roman"/>
                <w:color w:val="000000"/>
                <w:kern w:val="0"/>
                <w:sz w:val="22"/>
                <w:szCs w:val="21"/>
              </w:rPr>
            </w:pPr>
            <w:r>
              <w:rPr>
                <w:rFonts w:ascii="Times New Roman" w:hAnsi="Times New Roman" w:hint="eastAsia"/>
                <w:color w:val="000000"/>
                <w:kern w:val="0"/>
                <w:sz w:val="22"/>
                <w:szCs w:val="21"/>
              </w:rPr>
              <w:t>有机化学</w:t>
            </w:r>
          </w:p>
          <w:p w:rsidR="00E3014C" w:rsidRDefault="00656C45">
            <w:pPr>
              <w:tabs>
                <w:tab w:val="left" w:pos="540"/>
              </w:tabs>
              <w:snapToGrid w:val="0"/>
              <w:jc w:val="center"/>
              <w:rPr>
                <w:rFonts w:asciiTheme="minorEastAsia" w:hAnsiTheme="minorEastAsia"/>
                <w:kern w:val="0"/>
                <w:sz w:val="22"/>
                <w:szCs w:val="21"/>
              </w:rPr>
            </w:pPr>
            <w:r>
              <w:rPr>
                <w:rFonts w:ascii="Times New Roman" w:hAnsi="Times New Roman" w:hint="eastAsia"/>
                <w:color w:val="000000"/>
                <w:kern w:val="0"/>
                <w:sz w:val="22"/>
                <w:szCs w:val="21"/>
              </w:rPr>
              <w:t>物理化学</w:t>
            </w:r>
          </w:p>
        </w:tc>
      </w:tr>
      <w:tr w:rsidR="00E3014C">
        <w:trPr>
          <w:trHeight w:val="1517"/>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1.3</w:t>
            </w:r>
            <w:r>
              <w:rPr>
                <w:rFonts w:asciiTheme="minorEastAsia" w:hAnsiTheme="minorEastAsia" w:hint="eastAsia"/>
                <w:kern w:val="0"/>
                <w:sz w:val="22"/>
                <w:szCs w:val="21"/>
              </w:rPr>
              <w:t>掌握环境工程领域的基础知识与原理，为解决复杂环境工程问题提供支撑；</w:t>
            </w:r>
            <w:r>
              <w:rPr>
                <w:rFonts w:asciiTheme="minorEastAsia" w:hAnsiTheme="minorEastAsia"/>
                <w:kern w:val="0"/>
                <w:sz w:val="22"/>
                <w:szCs w:val="21"/>
              </w:rPr>
              <w:t xml:space="preserve"> </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tabs>
                <w:tab w:val="left" w:pos="540"/>
              </w:tabs>
              <w:snapToGrid w:val="0"/>
              <w:jc w:val="center"/>
              <w:rPr>
                <w:rFonts w:ascii="Times New Roman" w:hAnsi="Times New Roman"/>
                <w:color w:val="000000"/>
                <w:kern w:val="0"/>
                <w:sz w:val="22"/>
                <w:szCs w:val="21"/>
              </w:rPr>
            </w:pPr>
            <w:r>
              <w:rPr>
                <w:rFonts w:asciiTheme="minorEastAsia" w:hAnsiTheme="minorEastAsia" w:hint="eastAsia"/>
                <w:kern w:val="0"/>
                <w:sz w:val="22"/>
                <w:szCs w:val="21"/>
              </w:rPr>
              <w:t>工程制图（机械、建筑）</w:t>
            </w:r>
            <w:r>
              <w:rPr>
                <w:rFonts w:ascii="Times New Roman" w:hAnsi="Times New Roman" w:hint="eastAsia"/>
                <w:color w:val="000000"/>
                <w:kern w:val="0"/>
                <w:sz w:val="22"/>
                <w:szCs w:val="21"/>
              </w:rPr>
              <w:t xml:space="preserve"> </w:t>
            </w:r>
          </w:p>
          <w:p w:rsidR="00E3014C" w:rsidRDefault="00656C45">
            <w:pPr>
              <w:tabs>
                <w:tab w:val="left" w:pos="540"/>
              </w:tabs>
              <w:snapToGrid w:val="0"/>
              <w:jc w:val="center"/>
              <w:rPr>
                <w:rFonts w:asciiTheme="minorEastAsia" w:hAnsiTheme="minorEastAsia"/>
                <w:kern w:val="0"/>
                <w:sz w:val="22"/>
                <w:szCs w:val="21"/>
              </w:rPr>
            </w:pPr>
            <w:r>
              <w:rPr>
                <w:rFonts w:asciiTheme="minorEastAsia" w:hAnsiTheme="minorEastAsia" w:hint="eastAsia"/>
                <w:kern w:val="0"/>
                <w:sz w:val="22"/>
                <w:szCs w:val="21"/>
              </w:rPr>
              <w:t>电工学基础</w:t>
            </w:r>
          </w:p>
          <w:p w:rsidR="00E3014C" w:rsidRDefault="00656C45">
            <w:pPr>
              <w:tabs>
                <w:tab w:val="left" w:pos="540"/>
              </w:tabs>
              <w:snapToGrid w:val="0"/>
              <w:jc w:val="center"/>
              <w:rPr>
                <w:rFonts w:asciiTheme="minorEastAsia" w:hAnsiTheme="minorEastAsia"/>
                <w:kern w:val="0"/>
                <w:sz w:val="22"/>
                <w:szCs w:val="21"/>
              </w:rPr>
            </w:pPr>
            <w:r>
              <w:rPr>
                <w:rFonts w:asciiTheme="minorEastAsia" w:hAnsiTheme="minorEastAsia" w:hint="eastAsia"/>
                <w:kern w:val="0"/>
                <w:sz w:val="22"/>
                <w:szCs w:val="21"/>
              </w:rPr>
              <w:t>环境工程微生物学</w:t>
            </w:r>
          </w:p>
          <w:p w:rsidR="00E3014C" w:rsidRDefault="00656C45">
            <w:pPr>
              <w:tabs>
                <w:tab w:val="left" w:pos="540"/>
              </w:tabs>
              <w:snapToGrid w:val="0"/>
              <w:jc w:val="center"/>
              <w:rPr>
                <w:rFonts w:asciiTheme="minorEastAsia" w:hAnsiTheme="minorEastAsia"/>
                <w:kern w:val="0"/>
                <w:sz w:val="22"/>
                <w:szCs w:val="21"/>
              </w:rPr>
            </w:pPr>
            <w:r>
              <w:rPr>
                <w:rFonts w:asciiTheme="minorEastAsia" w:hAnsiTheme="minorEastAsia" w:hint="eastAsia"/>
                <w:kern w:val="0"/>
                <w:sz w:val="22"/>
                <w:szCs w:val="21"/>
              </w:rPr>
              <w:t>环境工程原理</w:t>
            </w:r>
          </w:p>
          <w:p w:rsidR="00E3014C" w:rsidRDefault="00656C45">
            <w:pPr>
              <w:tabs>
                <w:tab w:val="left" w:pos="540"/>
              </w:tabs>
              <w:snapToGrid w:val="0"/>
              <w:jc w:val="center"/>
              <w:rPr>
                <w:rFonts w:asciiTheme="minorEastAsia" w:hAnsiTheme="minorEastAsia"/>
                <w:kern w:val="0"/>
                <w:sz w:val="22"/>
                <w:szCs w:val="21"/>
              </w:rPr>
            </w:pPr>
            <w:r>
              <w:rPr>
                <w:rFonts w:asciiTheme="minorEastAsia" w:hAnsiTheme="minorEastAsia" w:hint="eastAsia"/>
                <w:kern w:val="0"/>
                <w:sz w:val="22"/>
                <w:szCs w:val="21"/>
              </w:rPr>
              <w:t>环境材料学</w:t>
            </w:r>
          </w:p>
        </w:tc>
      </w:tr>
      <w:tr w:rsidR="00E3014C">
        <w:trPr>
          <w:trHeight w:val="1836"/>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1.4</w:t>
            </w:r>
            <w:r>
              <w:rPr>
                <w:rFonts w:asciiTheme="minorEastAsia" w:hAnsiTheme="minorEastAsia" w:hint="eastAsia"/>
                <w:kern w:val="0"/>
                <w:sz w:val="22"/>
                <w:szCs w:val="21"/>
              </w:rPr>
              <w:t>熟悉水、气、固等专业知识的原理与工艺，并能用于解决复杂环境工程问题。</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水污染控制工程</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大气污染控制工程</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物理性污染控制</w:t>
            </w:r>
          </w:p>
        </w:tc>
      </w:tr>
      <w:tr w:rsidR="00E3014C">
        <w:trPr>
          <w:trHeight w:val="1392"/>
        </w:trPr>
        <w:tc>
          <w:tcPr>
            <w:tcW w:w="1951" w:type="dxa"/>
            <w:vMerge w:val="restart"/>
            <w:vAlign w:val="center"/>
          </w:tcPr>
          <w:p w:rsidR="00E3014C" w:rsidRDefault="00656C45">
            <w:pPr>
              <w:adjustRightInd w:val="0"/>
              <w:snapToGrid w:val="0"/>
              <w:spacing w:line="300" w:lineRule="auto"/>
              <w:rPr>
                <w:rFonts w:asciiTheme="minorEastAsia" w:hAnsiTheme="minorEastAsia"/>
                <w:kern w:val="0"/>
                <w:sz w:val="22"/>
              </w:rPr>
            </w:pPr>
            <w:r>
              <w:rPr>
                <w:rFonts w:asciiTheme="minorEastAsia" w:hAnsiTheme="minorEastAsia"/>
                <w:b/>
                <w:kern w:val="0"/>
                <w:sz w:val="22"/>
              </w:rPr>
              <w:t xml:space="preserve">2. </w:t>
            </w:r>
            <w:r>
              <w:rPr>
                <w:rFonts w:asciiTheme="minorEastAsia" w:hAnsiTheme="minorEastAsia"/>
                <w:b/>
                <w:kern w:val="0"/>
                <w:sz w:val="22"/>
              </w:rPr>
              <w:t>问题分析：</w:t>
            </w:r>
            <w:r>
              <w:rPr>
                <w:rFonts w:hAnsi="宋体" w:hint="eastAsia"/>
                <w:sz w:val="22"/>
              </w:rPr>
              <w:t>能够应用数学、自然科学和工程科学的基本原理，并结合文献研究，识别、表达和分析复杂环境工程问题，以获得有效结论。</w:t>
            </w: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2.1</w:t>
            </w:r>
            <w:r>
              <w:rPr>
                <w:rFonts w:asciiTheme="minorEastAsia" w:hAnsiTheme="minorEastAsia" w:hint="eastAsia"/>
                <w:kern w:val="0"/>
                <w:sz w:val="22"/>
                <w:szCs w:val="21"/>
              </w:rPr>
              <w:t>能够应用数学和自然科学的基本原理识别表达复杂工程问题</w:t>
            </w:r>
            <w:r>
              <w:rPr>
                <w:rFonts w:asciiTheme="minorEastAsia" w:hAnsiTheme="minorEastAsia"/>
                <w:kern w:val="0"/>
                <w:sz w:val="22"/>
                <w:szCs w:val="21"/>
              </w:rPr>
              <w:t>；</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按照“基础（发现问题</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基础（分析问题</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（解决问题</w:t>
            </w:r>
            <w:r>
              <w:rPr>
                <w:rFonts w:asciiTheme="minorEastAsia" w:hAnsiTheme="minorEastAsia"/>
                <w:kern w:val="0"/>
                <w:sz w:val="22"/>
                <w:szCs w:val="21"/>
              </w:rPr>
              <w:t>）</w:t>
            </w:r>
            <w:r>
              <w:rPr>
                <w:rFonts w:asciiTheme="minorEastAsia" w:hAnsiTheme="minorEastAsia" w:hint="eastAsia"/>
                <w:kern w:val="0"/>
                <w:sz w:val="22"/>
                <w:szCs w:val="21"/>
              </w:rPr>
              <w:t>”进行对接划分：基本识别</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表达</w:t>
            </w:r>
            <w:r>
              <w:rPr>
                <w:rFonts w:asciiTheme="minorEastAsia" w:hAnsiTheme="minorEastAsia" w:hint="eastAsia"/>
                <w:kern w:val="0"/>
                <w:sz w:val="22"/>
                <w:szCs w:val="21"/>
              </w:rPr>
              <w:lastRenderedPageBreak/>
              <w:t>-</w:t>
            </w:r>
            <w:r>
              <w:rPr>
                <w:rFonts w:asciiTheme="minorEastAsia" w:hAnsiTheme="minorEastAsia" w:hint="eastAsia"/>
                <w:kern w:val="0"/>
                <w:sz w:val="22"/>
                <w:szCs w:val="21"/>
              </w:rPr>
              <w:t>文献研究分析</w:t>
            </w:r>
            <w:r>
              <w:rPr>
                <w:rFonts w:asciiTheme="minorEastAsia" w:hAnsiTheme="minorEastAsia" w:hint="eastAsia"/>
                <w:kern w:val="0"/>
                <w:sz w:val="22"/>
                <w:szCs w:val="21"/>
              </w:rPr>
              <w:t>-</w:t>
            </w:r>
            <w:r>
              <w:rPr>
                <w:rFonts w:asciiTheme="minorEastAsia" w:hAnsiTheme="minorEastAsia" w:hint="eastAsia"/>
                <w:kern w:val="0"/>
                <w:sz w:val="22"/>
                <w:szCs w:val="21"/>
              </w:rPr>
              <w:t>提出对策和</w:t>
            </w:r>
            <w:r>
              <w:rPr>
                <w:rFonts w:asciiTheme="minorEastAsia" w:hAnsiTheme="minorEastAsia"/>
                <w:kern w:val="0"/>
                <w:sz w:val="22"/>
                <w:szCs w:val="21"/>
              </w:rPr>
              <w:t>解决</w:t>
            </w:r>
            <w:r>
              <w:rPr>
                <w:rFonts w:asciiTheme="minorEastAsia" w:hAnsiTheme="minorEastAsia" w:hint="eastAsia"/>
                <w:kern w:val="0"/>
                <w:sz w:val="22"/>
                <w:szCs w:val="21"/>
              </w:rPr>
              <w:t>问题。</w:t>
            </w:r>
          </w:p>
        </w:tc>
        <w:tc>
          <w:tcPr>
            <w:tcW w:w="3118" w:type="dxa"/>
            <w:vAlign w:val="center"/>
          </w:tcPr>
          <w:p w:rsidR="00E3014C" w:rsidRDefault="00656C45">
            <w:pPr>
              <w:adjustRightInd w:val="0"/>
              <w:snapToGrid w:val="0"/>
              <w:spacing w:line="300" w:lineRule="auto"/>
              <w:jc w:val="center"/>
              <w:rPr>
                <w:rFonts w:ascii="Times New Roman" w:hAnsi="Times New Roman"/>
                <w:color w:val="000000"/>
                <w:kern w:val="0"/>
                <w:sz w:val="22"/>
                <w:szCs w:val="21"/>
              </w:rPr>
            </w:pPr>
            <w:r>
              <w:rPr>
                <w:rFonts w:ascii="Times New Roman" w:hAnsi="Times New Roman" w:hint="eastAsia"/>
                <w:color w:val="000000"/>
                <w:kern w:val="0"/>
                <w:sz w:val="22"/>
                <w:szCs w:val="21"/>
              </w:rPr>
              <w:lastRenderedPageBreak/>
              <w:t>高等数学</w:t>
            </w:r>
          </w:p>
          <w:p w:rsidR="00E3014C" w:rsidRDefault="00656C45">
            <w:pPr>
              <w:adjustRightInd w:val="0"/>
              <w:snapToGrid w:val="0"/>
              <w:spacing w:line="300" w:lineRule="auto"/>
              <w:jc w:val="center"/>
              <w:rPr>
                <w:rFonts w:ascii="Times New Roman" w:hAnsi="Times New Roman"/>
                <w:color w:val="000000"/>
                <w:kern w:val="0"/>
                <w:sz w:val="22"/>
                <w:szCs w:val="21"/>
              </w:rPr>
            </w:pPr>
            <w:r>
              <w:rPr>
                <w:rFonts w:ascii="Times New Roman" w:hAnsi="Times New Roman" w:hint="eastAsia"/>
                <w:color w:val="000000"/>
                <w:kern w:val="0"/>
                <w:sz w:val="22"/>
                <w:szCs w:val="21"/>
              </w:rPr>
              <w:t>无机及分析化学</w:t>
            </w:r>
          </w:p>
          <w:p w:rsidR="00E3014C" w:rsidRDefault="00656C45">
            <w:pPr>
              <w:adjustRightInd w:val="0"/>
              <w:snapToGrid w:val="0"/>
              <w:spacing w:line="300" w:lineRule="auto"/>
              <w:jc w:val="center"/>
              <w:rPr>
                <w:rFonts w:ascii="Times New Roman" w:hAnsi="Times New Roman"/>
                <w:color w:val="000000"/>
                <w:kern w:val="0"/>
                <w:sz w:val="22"/>
                <w:szCs w:val="21"/>
              </w:rPr>
            </w:pPr>
            <w:r>
              <w:rPr>
                <w:rFonts w:ascii="Times New Roman" w:hAnsi="Times New Roman" w:hint="eastAsia"/>
                <w:color w:val="000000"/>
                <w:kern w:val="0"/>
                <w:sz w:val="22"/>
                <w:szCs w:val="21"/>
              </w:rPr>
              <w:t>有机化学</w:t>
            </w:r>
          </w:p>
          <w:p w:rsidR="00E3014C" w:rsidRDefault="00656C45">
            <w:pPr>
              <w:adjustRightInd w:val="0"/>
              <w:snapToGrid w:val="0"/>
              <w:spacing w:line="300" w:lineRule="auto"/>
              <w:jc w:val="center"/>
              <w:rPr>
                <w:rFonts w:asciiTheme="minorEastAsia" w:hAnsiTheme="minorEastAsia"/>
                <w:kern w:val="0"/>
                <w:sz w:val="22"/>
                <w:szCs w:val="21"/>
              </w:rPr>
            </w:pPr>
            <w:r>
              <w:rPr>
                <w:rFonts w:ascii="Times New Roman" w:hAnsi="Times New Roman" w:hint="eastAsia"/>
                <w:color w:val="000000"/>
                <w:kern w:val="0"/>
                <w:sz w:val="22"/>
                <w:szCs w:val="21"/>
              </w:rPr>
              <w:t>物理化学</w:t>
            </w:r>
          </w:p>
        </w:tc>
      </w:tr>
      <w:tr w:rsidR="00E3014C">
        <w:trPr>
          <w:trHeight w:val="1600"/>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2.2</w:t>
            </w:r>
            <w:r>
              <w:rPr>
                <w:rFonts w:asciiTheme="minorEastAsia" w:hAnsiTheme="minorEastAsia"/>
                <w:kern w:val="0"/>
                <w:sz w:val="22"/>
                <w:szCs w:val="21"/>
              </w:rPr>
              <w:t>能够应用</w:t>
            </w:r>
            <w:r>
              <w:rPr>
                <w:rFonts w:asciiTheme="minorEastAsia" w:hAnsiTheme="minorEastAsia" w:hint="eastAsia"/>
                <w:kern w:val="0"/>
                <w:sz w:val="22"/>
                <w:szCs w:val="21"/>
              </w:rPr>
              <w:t>工程科学的</w:t>
            </w:r>
            <w:r>
              <w:rPr>
                <w:rFonts w:asciiTheme="minorEastAsia" w:hAnsiTheme="minorEastAsia"/>
                <w:kern w:val="0"/>
                <w:sz w:val="22"/>
                <w:szCs w:val="21"/>
              </w:rPr>
              <w:t>基本原理知识</w:t>
            </w:r>
            <w:r>
              <w:rPr>
                <w:rFonts w:asciiTheme="minorEastAsia" w:hAnsiTheme="minorEastAsia" w:hint="eastAsia"/>
                <w:kern w:val="0"/>
                <w:sz w:val="22"/>
                <w:szCs w:val="21"/>
              </w:rPr>
              <w:t>识别和表述</w:t>
            </w:r>
            <w:r>
              <w:rPr>
                <w:rFonts w:asciiTheme="minorEastAsia" w:hAnsiTheme="minorEastAsia"/>
                <w:kern w:val="0"/>
                <w:sz w:val="22"/>
                <w:szCs w:val="21"/>
              </w:rPr>
              <w:t>工程技术问题；</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环境工程原理</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环境工程微生物学</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环境化学</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环境监测</w:t>
            </w:r>
          </w:p>
        </w:tc>
      </w:tr>
      <w:tr w:rsidR="00E3014C">
        <w:trPr>
          <w:trHeight w:val="1912"/>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2.3</w:t>
            </w:r>
            <w:r>
              <w:rPr>
                <w:rFonts w:asciiTheme="minorEastAsia" w:hAnsiTheme="minorEastAsia"/>
                <w:kern w:val="0"/>
                <w:sz w:val="22"/>
                <w:szCs w:val="21"/>
              </w:rPr>
              <w:t>能</w:t>
            </w:r>
            <w:r>
              <w:rPr>
                <w:rFonts w:asciiTheme="minorEastAsia" w:hAnsiTheme="minorEastAsia" w:hint="eastAsia"/>
                <w:kern w:val="0"/>
                <w:sz w:val="22"/>
                <w:szCs w:val="21"/>
              </w:rPr>
              <w:t>够</w:t>
            </w:r>
            <w:r>
              <w:rPr>
                <w:rFonts w:asciiTheme="minorEastAsia" w:hAnsiTheme="minorEastAsia"/>
                <w:kern w:val="0"/>
                <w:sz w:val="22"/>
                <w:szCs w:val="21"/>
              </w:rPr>
              <w:t>运用环境工程专业知识</w:t>
            </w:r>
            <w:r>
              <w:rPr>
                <w:rFonts w:asciiTheme="minorEastAsia" w:hAnsiTheme="minorEastAsia" w:hint="eastAsia"/>
                <w:kern w:val="0"/>
                <w:sz w:val="22"/>
                <w:szCs w:val="21"/>
              </w:rPr>
              <w:t>，</w:t>
            </w:r>
            <w:r>
              <w:rPr>
                <w:rFonts w:asciiTheme="minorEastAsia" w:hAnsiTheme="minorEastAsia"/>
                <w:kern w:val="0"/>
                <w:sz w:val="22"/>
                <w:szCs w:val="21"/>
              </w:rPr>
              <w:t>通过查阅文献</w:t>
            </w:r>
            <w:r>
              <w:rPr>
                <w:rFonts w:asciiTheme="minorEastAsia" w:hAnsiTheme="minorEastAsia" w:hint="eastAsia"/>
                <w:kern w:val="0"/>
                <w:sz w:val="22"/>
                <w:szCs w:val="21"/>
              </w:rPr>
              <w:t>，</w:t>
            </w:r>
            <w:r>
              <w:rPr>
                <w:rFonts w:asciiTheme="minorEastAsia" w:hAnsiTheme="minorEastAsia"/>
                <w:kern w:val="0"/>
                <w:sz w:val="22"/>
                <w:szCs w:val="21"/>
              </w:rPr>
              <w:t>研究分析环境复杂工程问题</w:t>
            </w:r>
            <w:r>
              <w:rPr>
                <w:rFonts w:asciiTheme="minorEastAsia" w:hAnsiTheme="minorEastAsia" w:hint="eastAsia"/>
                <w:kern w:val="0"/>
                <w:sz w:val="22"/>
                <w:szCs w:val="21"/>
              </w:rPr>
              <w:t>，</w:t>
            </w:r>
            <w:r>
              <w:rPr>
                <w:rFonts w:asciiTheme="minorEastAsia" w:hAnsiTheme="minorEastAsia"/>
                <w:kern w:val="0"/>
                <w:sz w:val="22"/>
                <w:szCs w:val="21"/>
              </w:rPr>
              <w:t>提出环境污染治理对策</w:t>
            </w:r>
            <w:r>
              <w:rPr>
                <w:rFonts w:asciiTheme="minorEastAsia" w:hAnsiTheme="minorEastAsia" w:hint="eastAsia"/>
                <w:kern w:val="0"/>
                <w:sz w:val="22"/>
                <w:szCs w:val="21"/>
              </w:rPr>
              <w:t>，形成</w:t>
            </w:r>
            <w:r>
              <w:rPr>
                <w:rFonts w:asciiTheme="minorEastAsia" w:hAnsiTheme="minorEastAsia"/>
                <w:kern w:val="0"/>
                <w:sz w:val="22"/>
                <w:szCs w:val="21"/>
              </w:rPr>
              <w:t>有效结论</w:t>
            </w:r>
            <w:r>
              <w:rPr>
                <w:rFonts w:asciiTheme="minorEastAsia" w:hAnsiTheme="minorEastAsia" w:hint="eastAsia"/>
                <w:kern w:val="0"/>
                <w:sz w:val="22"/>
                <w:szCs w:val="21"/>
              </w:rPr>
              <w:t>。</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水污染控制工程</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大气污染控制工程</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tc>
      </w:tr>
      <w:tr w:rsidR="00E3014C">
        <w:trPr>
          <w:trHeight w:val="1702"/>
        </w:trPr>
        <w:tc>
          <w:tcPr>
            <w:tcW w:w="1951" w:type="dxa"/>
            <w:vMerge w:val="restart"/>
            <w:vAlign w:val="center"/>
          </w:tcPr>
          <w:p w:rsidR="00E3014C" w:rsidRDefault="00656C45">
            <w:pPr>
              <w:adjustRightInd w:val="0"/>
              <w:snapToGrid w:val="0"/>
              <w:spacing w:line="300" w:lineRule="auto"/>
              <w:rPr>
                <w:rFonts w:asciiTheme="minorEastAsia" w:hAnsiTheme="minorEastAsia"/>
                <w:kern w:val="0"/>
                <w:sz w:val="22"/>
              </w:rPr>
            </w:pPr>
            <w:r>
              <w:rPr>
                <w:rFonts w:asciiTheme="minorEastAsia" w:hAnsiTheme="minorEastAsia"/>
                <w:b/>
                <w:kern w:val="0"/>
                <w:sz w:val="22"/>
              </w:rPr>
              <w:t xml:space="preserve">3. </w:t>
            </w:r>
            <w:r>
              <w:rPr>
                <w:rFonts w:asciiTheme="minorEastAsia" w:hAnsiTheme="minorEastAsia"/>
                <w:b/>
                <w:kern w:val="0"/>
                <w:sz w:val="22"/>
              </w:rPr>
              <w:t>设计</w:t>
            </w:r>
            <w:r>
              <w:rPr>
                <w:rFonts w:asciiTheme="minorEastAsia" w:hAnsiTheme="minorEastAsia"/>
                <w:b/>
                <w:kern w:val="0"/>
                <w:sz w:val="22"/>
              </w:rPr>
              <w:t>/</w:t>
            </w:r>
            <w:r>
              <w:rPr>
                <w:rFonts w:asciiTheme="minorEastAsia" w:hAnsiTheme="minorEastAsia"/>
                <w:b/>
                <w:kern w:val="0"/>
                <w:sz w:val="22"/>
              </w:rPr>
              <w:t>开发解决方案：</w:t>
            </w:r>
            <w:r>
              <w:rPr>
                <w:rFonts w:hAnsi="宋体" w:hint="eastAsia"/>
                <w:sz w:val="22"/>
              </w:rPr>
              <w:t>能够设计复杂环境工程问题的解决方案，设计满足废物处理系统质控达标需求的环境污染与控制工艺，并体现创新意识，考虑社会、健康、安全、法律和文化等因素。</w:t>
            </w: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3.1</w:t>
            </w:r>
            <w:r>
              <w:rPr>
                <w:rFonts w:asciiTheme="minorEastAsia" w:hAnsiTheme="minorEastAsia"/>
                <w:kern w:val="0"/>
                <w:sz w:val="22"/>
                <w:szCs w:val="21"/>
              </w:rPr>
              <w:t>掌握工程设计</w:t>
            </w:r>
            <w:r>
              <w:rPr>
                <w:rFonts w:asciiTheme="minorEastAsia" w:hAnsiTheme="minorEastAsia" w:hint="eastAsia"/>
                <w:kern w:val="0"/>
                <w:sz w:val="22"/>
                <w:szCs w:val="21"/>
              </w:rPr>
              <w:t>的基本方法、基本原理和全流程，熟悉影响设计目标和技术方案的各种因素</w:t>
            </w:r>
            <w:r>
              <w:rPr>
                <w:rFonts w:asciiTheme="minorEastAsia" w:hAnsiTheme="minorEastAsia"/>
                <w:kern w:val="0"/>
                <w:sz w:val="22"/>
                <w:szCs w:val="21"/>
              </w:rPr>
              <w:t>；</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w:t>
            </w:r>
            <w:r>
              <w:rPr>
                <w:rFonts w:asciiTheme="minorEastAsia" w:hAnsiTheme="minorEastAsia"/>
                <w:kern w:val="0"/>
                <w:sz w:val="22"/>
                <w:szCs w:val="21"/>
              </w:rPr>
              <w:t>专业</w:t>
            </w:r>
            <w:r>
              <w:rPr>
                <w:rFonts w:asciiTheme="minorEastAsia" w:hAnsiTheme="minorEastAsia" w:hint="eastAsia"/>
                <w:kern w:val="0"/>
                <w:sz w:val="22"/>
                <w:szCs w:val="21"/>
              </w:rPr>
              <w:t>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理论</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实践”进行划分。</w:t>
            </w: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环境工程原理</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环境工程设计</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清洁生产</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给水排水工程</w:t>
            </w:r>
          </w:p>
        </w:tc>
      </w:tr>
      <w:tr w:rsidR="00E3014C">
        <w:trPr>
          <w:trHeight w:val="2465"/>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2</w:t>
            </w:r>
            <w:r>
              <w:rPr>
                <w:rFonts w:asciiTheme="minorEastAsia" w:hAnsiTheme="minorEastAsia" w:hint="eastAsia"/>
                <w:kern w:val="0"/>
                <w:sz w:val="22"/>
                <w:szCs w:val="21"/>
              </w:rPr>
              <w:t>掌握水、气、固、物理性污染等环境污染防治的基本原理和常用工艺，能够根据污染类型、污染水平、控制目标选择合适的技术、系统、单元或工艺流程，为复杂环境工程问题提供解决方案；</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水污染控制工程</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大气污染控制工程</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物理性污染控制</w:t>
            </w:r>
          </w:p>
        </w:tc>
      </w:tr>
      <w:tr w:rsidR="00E3014C">
        <w:trPr>
          <w:trHeight w:val="2340"/>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3</w:t>
            </w:r>
            <w:r>
              <w:rPr>
                <w:rFonts w:asciiTheme="minorEastAsia" w:hAnsiTheme="minorEastAsia" w:hint="eastAsia"/>
                <w:kern w:val="0"/>
                <w:sz w:val="22"/>
                <w:szCs w:val="21"/>
              </w:rPr>
              <w:t>针对污染处理单元（部件），通过设计计算，确定合适设计参数，</w:t>
            </w:r>
            <w:r>
              <w:rPr>
                <w:rFonts w:asciiTheme="minorEastAsia" w:hAnsiTheme="minorEastAsia"/>
                <w:kern w:val="0"/>
                <w:sz w:val="22"/>
                <w:szCs w:val="21"/>
              </w:rPr>
              <w:t>能用图纸、报告或实物等形式，呈现环境工程设计的成果</w:t>
            </w:r>
            <w:r>
              <w:rPr>
                <w:rFonts w:asciiTheme="minorEastAsia" w:hAnsiTheme="minorEastAsia" w:hint="eastAsia"/>
                <w:kern w:val="0"/>
                <w:sz w:val="22"/>
                <w:szCs w:val="21"/>
              </w:rPr>
              <w:t>，能够在设计环节融入创新理念；</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环境工程原理</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水污染控制工程课程设计</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大气污染控制工程课程设计</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固体废物处理与处置课程设计</w:t>
            </w:r>
          </w:p>
        </w:tc>
      </w:tr>
      <w:tr w:rsidR="00E3014C">
        <w:trPr>
          <w:trHeight w:val="1362"/>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4</w:t>
            </w:r>
            <w:r>
              <w:rPr>
                <w:rFonts w:asciiTheme="minorEastAsia" w:hAnsiTheme="minorEastAsia" w:hint="eastAsia"/>
                <w:kern w:val="0"/>
                <w:sz w:val="22"/>
                <w:szCs w:val="21"/>
              </w:rPr>
              <w:t>能够在方案设计过程中综合考虑技术标准、经济、</w:t>
            </w:r>
            <w:r>
              <w:rPr>
                <w:rFonts w:asciiTheme="minorEastAsia" w:hAnsiTheme="minorEastAsia"/>
                <w:kern w:val="0"/>
                <w:sz w:val="22"/>
                <w:szCs w:val="21"/>
              </w:rPr>
              <w:t>安全</w:t>
            </w:r>
            <w:r>
              <w:rPr>
                <w:rFonts w:asciiTheme="minorEastAsia" w:hAnsiTheme="minorEastAsia" w:hint="eastAsia"/>
                <w:kern w:val="0"/>
                <w:sz w:val="22"/>
                <w:szCs w:val="21"/>
              </w:rPr>
              <w:t>、</w:t>
            </w:r>
            <w:r>
              <w:rPr>
                <w:rFonts w:asciiTheme="minorEastAsia" w:hAnsiTheme="minorEastAsia"/>
                <w:kern w:val="0"/>
                <w:sz w:val="22"/>
                <w:szCs w:val="21"/>
              </w:rPr>
              <w:t>健康</w:t>
            </w:r>
            <w:r>
              <w:rPr>
                <w:rFonts w:asciiTheme="minorEastAsia" w:hAnsiTheme="minorEastAsia" w:hint="eastAsia"/>
                <w:kern w:val="0"/>
                <w:sz w:val="22"/>
                <w:szCs w:val="21"/>
              </w:rPr>
              <w:t>、</w:t>
            </w:r>
            <w:r>
              <w:rPr>
                <w:rFonts w:asciiTheme="minorEastAsia" w:hAnsiTheme="minorEastAsia"/>
                <w:kern w:val="0"/>
                <w:sz w:val="22"/>
                <w:szCs w:val="21"/>
              </w:rPr>
              <w:t>法律</w:t>
            </w:r>
            <w:r>
              <w:rPr>
                <w:rFonts w:asciiTheme="minorEastAsia" w:hAnsiTheme="minorEastAsia" w:hint="eastAsia"/>
                <w:kern w:val="0"/>
                <w:sz w:val="22"/>
                <w:szCs w:val="21"/>
              </w:rPr>
              <w:t>、文化</w:t>
            </w:r>
            <w:r>
              <w:rPr>
                <w:rFonts w:asciiTheme="minorEastAsia" w:hAnsiTheme="minorEastAsia"/>
                <w:kern w:val="0"/>
                <w:sz w:val="22"/>
                <w:szCs w:val="21"/>
              </w:rPr>
              <w:t>及环境等制约因素</w:t>
            </w:r>
            <w:r>
              <w:rPr>
                <w:rFonts w:asciiTheme="minorEastAsia" w:hAnsiTheme="minorEastAsia" w:hint="eastAsia"/>
                <w:kern w:val="0"/>
                <w:sz w:val="22"/>
                <w:szCs w:val="21"/>
              </w:rPr>
              <w:t>。</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环境规划与管理</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环境评价</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环境评价课程设计</w:t>
            </w:r>
          </w:p>
        </w:tc>
      </w:tr>
      <w:tr w:rsidR="00E3014C">
        <w:trPr>
          <w:trHeight w:val="2015"/>
        </w:trPr>
        <w:tc>
          <w:tcPr>
            <w:tcW w:w="1951" w:type="dxa"/>
            <w:vMerge w:val="restart"/>
            <w:vAlign w:val="center"/>
          </w:tcPr>
          <w:p w:rsidR="00E3014C" w:rsidRDefault="00656C45">
            <w:pPr>
              <w:adjustRightInd w:val="0"/>
              <w:snapToGrid w:val="0"/>
              <w:spacing w:line="300" w:lineRule="auto"/>
              <w:rPr>
                <w:rFonts w:hAnsi="宋体"/>
                <w:sz w:val="22"/>
              </w:rPr>
            </w:pPr>
            <w:r>
              <w:rPr>
                <w:rFonts w:asciiTheme="minorEastAsia" w:hAnsiTheme="minorEastAsia"/>
                <w:b/>
                <w:kern w:val="0"/>
                <w:sz w:val="22"/>
              </w:rPr>
              <w:lastRenderedPageBreak/>
              <w:t xml:space="preserve">4. </w:t>
            </w:r>
            <w:r>
              <w:rPr>
                <w:rFonts w:asciiTheme="minorEastAsia" w:hAnsiTheme="minorEastAsia"/>
                <w:b/>
                <w:kern w:val="0"/>
                <w:sz w:val="22"/>
              </w:rPr>
              <w:t>研究：</w:t>
            </w:r>
            <w:r>
              <w:rPr>
                <w:rFonts w:hAnsi="宋体" w:hint="eastAsia"/>
                <w:sz w:val="22"/>
              </w:rPr>
              <w:t>能够基于科学原理并采用科学方法对环境污染与控制过程进行研究，包括设计实验、分析与解释数据，并通过信息综合得到合理有效的结论。</w:t>
            </w:r>
          </w:p>
          <w:p w:rsidR="00E3014C" w:rsidRDefault="00E3014C">
            <w:pPr>
              <w:adjustRightInd w:val="0"/>
              <w:snapToGrid w:val="0"/>
              <w:spacing w:line="300" w:lineRule="auto"/>
              <w:rPr>
                <w:rFonts w:asciiTheme="minorEastAsia" w:hAnsiTheme="minorEastAsia"/>
                <w:kern w:val="0"/>
                <w:sz w:val="22"/>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4.1</w:t>
            </w:r>
            <w:r>
              <w:rPr>
                <w:rFonts w:asciiTheme="minorEastAsia" w:hAnsiTheme="minorEastAsia"/>
                <w:kern w:val="0"/>
                <w:sz w:val="22"/>
                <w:szCs w:val="21"/>
              </w:rPr>
              <w:t>掌握</w:t>
            </w:r>
            <w:r>
              <w:rPr>
                <w:rFonts w:asciiTheme="minorEastAsia" w:hAnsiTheme="minorEastAsia" w:hint="eastAsia"/>
                <w:kern w:val="0"/>
                <w:sz w:val="22"/>
                <w:szCs w:val="21"/>
              </w:rPr>
              <w:t>工程</w:t>
            </w:r>
            <w:r>
              <w:rPr>
                <w:rFonts w:asciiTheme="minorEastAsia" w:hAnsiTheme="minorEastAsia"/>
                <w:kern w:val="0"/>
                <w:sz w:val="22"/>
                <w:szCs w:val="21"/>
              </w:rPr>
              <w:t>问题研究的基本原理和科学方法</w:t>
            </w:r>
            <w:r>
              <w:rPr>
                <w:rFonts w:asciiTheme="minorEastAsia" w:hAnsiTheme="minorEastAsia" w:hint="eastAsia"/>
                <w:kern w:val="0"/>
                <w:sz w:val="22"/>
                <w:szCs w:val="21"/>
              </w:rPr>
              <w:t>；</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按照研究问题的基本程序进行划分：“学习掌握方法（调研</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hint="eastAsia"/>
                <w:kern w:val="0"/>
                <w:sz w:val="22"/>
                <w:szCs w:val="21"/>
              </w:rPr>
              <w:t>分析问题</w:t>
            </w:r>
            <w:r>
              <w:rPr>
                <w:rFonts w:asciiTheme="minorEastAsia" w:hAnsiTheme="minorEastAsia"/>
                <w:kern w:val="0"/>
                <w:sz w:val="22"/>
                <w:szCs w:val="21"/>
              </w:rPr>
              <w:t>给出</w:t>
            </w:r>
            <w:r>
              <w:rPr>
                <w:rFonts w:asciiTheme="minorEastAsia" w:hAnsiTheme="minorEastAsia" w:hint="eastAsia"/>
                <w:kern w:val="0"/>
                <w:sz w:val="22"/>
                <w:szCs w:val="21"/>
              </w:rPr>
              <w:t>方案（设计</w:t>
            </w:r>
            <w:r>
              <w:rPr>
                <w:rFonts w:asciiTheme="minorEastAsia" w:hAnsiTheme="minorEastAsia"/>
                <w:kern w:val="0"/>
                <w:sz w:val="22"/>
                <w:szCs w:val="21"/>
              </w:rPr>
              <w:t>实施）</w:t>
            </w:r>
            <w:r>
              <w:rPr>
                <w:rFonts w:asciiTheme="minorEastAsia" w:hAnsiTheme="minorEastAsia" w:hint="eastAsia"/>
                <w:kern w:val="0"/>
                <w:sz w:val="22"/>
                <w:szCs w:val="21"/>
              </w:rPr>
              <w:t>-</w:t>
            </w:r>
            <w:r>
              <w:rPr>
                <w:rFonts w:asciiTheme="minorEastAsia" w:hAnsiTheme="minorEastAsia" w:hint="eastAsia"/>
                <w:kern w:val="0"/>
                <w:sz w:val="22"/>
                <w:szCs w:val="21"/>
              </w:rPr>
              <w:t>给出有效结论（归纳</w:t>
            </w:r>
            <w:r>
              <w:rPr>
                <w:rFonts w:asciiTheme="minorEastAsia" w:hAnsiTheme="minorEastAsia"/>
                <w:kern w:val="0"/>
                <w:sz w:val="22"/>
                <w:szCs w:val="21"/>
              </w:rPr>
              <w:t>）</w:t>
            </w:r>
            <w:r>
              <w:rPr>
                <w:rFonts w:asciiTheme="minorEastAsia" w:hAnsiTheme="minorEastAsia"/>
                <w:kern w:val="0"/>
                <w:sz w:val="22"/>
                <w:szCs w:val="21"/>
              </w:rPr>
              <w:t>”</w:t>
            </w:r>
            <w:r>
              <w:rPr>
                <w:rFonts w:asciiTheme="minorEastAsia" w:hAnsiTheme="minorEastAsia" w:hint="eastAsia"/>
                <w:kern w:val="0"/>
                <w:sz w:val="22"/>
                <w:szCs w:val="21"/>
              </w:rPr>
              <w:t>。</w:t>
            </w:r>
          </w:p>
        </w:tc>
        <w:tc>
          <w:tcPr>
            <w:tcW w:w="3118" w:type="dxa"/>
            <w:vAlign w:val="center"/>
          </w:tcPr>
          <w:p w:rsidR="00E3014C" w:rsidRDefault="00656C45">
            <w:pPr>
              <w:adjustRightInd w:val="0"/>
              <w:snapToGrid w:val="0"/>
              <w:spacing w:line="300" w:lineRule="auto"/>
              <w:jc w:val="center"/>
              <w:rPr>
                <w:color w:val="000000"/>
                <w:kern w:val="0"/>
                <w:sz w:val="22"/>
                <w:szCs w:val="21"/>
              </w:rPr>
            </w:pPr>
            <w:r>
              <w:rPr>
                <w:rFonts w:hint="eastAsia"/>
                <w:color w:val="000000"/>
                <w:kern w:val="0"/>
                <w:sz w:val="22"/>
                <w:szCs w:val="21"/>
              </w:rPr>
              <w:t>环境工程微生物学</w:t>
            </w:r>
          </w:p>
          <w:p w:rsidR="00E3014C" w:rsidRDefault="00656C45">
            <w:pPr>
              <w:adjustRightInd w:val="0"/>
              <w:snapToGrid w:val="0"/>
              <w:spacing w:line="300" w:lineRule="auto"/>
              <w:jc w:val="center"/>
              <w:rPr>
                <w:color w:val="000000"/>
                <w:kern w:val="0"/>
                <w:sz w:val="22"/>
                <w:szCs w:val="21"/>
              </w:rPr>
            </w:pPr>
            <w:r>
              <w:rPr>
                <w:rFonts w:hint="eastAsia"/>
                <w:color w:val="000000"/>
                <w:kern w:val="0"/>
                <w:sz w:val="22"/>
                <w:szCs w:val="21"/>
              </w:rPr>
              <w:t>环境监测</w:t>
            </w:r>
          </w:p>
          <w:p w:rsidR="00E3014C" w:rsidRDefault="00656C45">
            <w:pPr>
              <w:adjustRightInd w:val="0"/>
              <w:snapToGrid w:val="0"/>
              <w:spacing w:line="300" w:lineRule="auto"/>
              <w:jc w:val="center"/>
              <w:rPr>
                <w:color w:val="000000"/>
                <w:kern w:val="0"/>
                <w:sz w:val="22"/>
                <w:szCs w:val="21"/>
              </w:rPr>
            </w:pPr>
            <w:r>
              <w:rPr>
                <w:rFonts w:hint="eastAsia"/>
                <w:color w:val="000000"/>
                <w:kern w:val="0"/>
                <w:sz w:val="22"/>
                <w:szCs w:val="21"/>
              </w:rPr>
              <w:t>环境化学</w:t>
            </w:r>
          </w:p>
          <w:p w:rsidR="00E3014C" w:rsidRDefault="00656C45">
            <w:pPr>
              <w:adjustRightInd w:val="0"/>
              <w:snapToGrid w:val="0"/>
              <w:spacing w:line="300" w:lineRule="auto"/>
              <w:jc w:val="center"/>
              <w:rPr>
                <w:rFonts w:asciiTheme="minorEastAsia" w:hAnsiTheme="minorEastAsia"/>
                <w:kern w:val="0"/>
                <w:sz w:val="22"/>
                <w:szCs w:val="21"/>
              </w:rPr>
            </w:pPr>
            <w:r>
              <w:rPr>
                <w:rFonts w:hint="eastAsia"/>
                <w:color w:val="000000"/>
                <w:kern w:val="0"/>
                <w:sz w:val="22"/>
                <w:szCs w:val="21"/>
              </w:rPr>
              <w:t>环境生态修复</w:t>
            </w:r>
          </w:p>
        </w:tc>
      </w:tr>
      <w:tr w:rsidR="00E3014C">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4.2</w:t>
            </w:r>
            <w:r>
              <w:rPr>
                <w:rFonts w:asciiTheme="minorEastAsia" w:hAnsiTheme="minorEastAsia" w:hint="eastAsia"/>
                <w:kern w:val="0"/>
                <w:sz w:val="22"/>
                <w:szCs w:val="21"/>
              </w:rPr>
              <w:t>针对环境污染问题，能够</w:t>
            </w:r>
            <w:r>
              <w:rPr>
                <w:rFonts w:asciiTheme="minorEastAsia" w:hAnsiTheme="minorEastAsia"/>
                <w:kern w:val="0"/>
                <w:sz w:val="22"/>
                <w:szCs w:val="21"/>
              </w:rPr>
              <w:t>安全开展实验，正确采集分析实验数据</w:t>
            </w:r>
            <w:r>
              <w:rPr>
                <w:rFonts w:asciiTheme="minorEastAsia" w:hAnsiTheme="minorEastAsia" w:hint="eastAsia"/>
                <w:kern w:val="0"/>
                <w:sz w:val="22"/>
                <w:szCs w:val="21"/>
              </w:rPr>
              <w:t>，</w:t>
            </w:r>
            <w:r>
              <w:rPr>
                <w:rFonts w:asciiTheme="minorEastAsia" w:hAnsiTheme="minorEastAsia"/>
                <w:kern w:val="0"/>
                <w:sz w:val="22"/>
                <w:szCs w:val="21"/>
              </w:rPr>
              <w:t>结合文献研究</w:t>
            </w:r>
            <w:r>
              <w:rPr>
                <w:rFonts w:asciiTheme="minorEastAsia" w:hAnsiTheme="minorEastAsia" w:hint="eastAsia"/>
                <w:kern w:val="0"/>
                <w:sz w:val="22"/>
                <w:szCs w:val="21"/>
              </w:rPr>
              <w:t>，</w:t>
            </w:r>
            <w:r>
              <w:rPr>
                <w:rFonts w:asciiTheme="minorEastAsia" w:hAnsiTheme="minorEastAsia"/>
                <w:kern w:val="0"/>
                <w:sz w:val="22"/>
                <w:szCs w:val="21"/>
              </w:rPr>
              <w:t>通过信息综合得到合理有效的结论。</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水污染控制工程实验</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大气污染控制工程实验</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固体废物处理与处置实验</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环境监测实验</w:t>
            </w:r>
          </w:p>
        </w:tc>
      </w:tr>
      <w:tr w:rsidR="00E3014C">
        <w:trPr>
          <w:trHeight w:val="274"/>
        </w:trPr>
        <w:tc>
          <w:tcPr>
            <w:tcW w:w="1951" w:type="dxa"/>
            <w:vMerge w:val="restart"/>
            <w:vAlign w:val="center"/>
          </w:tcPr>
          <w:p w:rsidR="00E3014C" w:rsidRDefault="00656C45">
            <w:pPr>
              <w:adjustRightInd w:val="0"/>
              <w:snapToGrid w:val="0"/>
              <w:spacing w:line="300" w:lineRule="auto"/>
              <w:rPr>
                <w:rFonts w:asciiTheme="minorEastAsia" w:hAnsiTheme="minorEastAsia"/>
                <w:kern w:val="0"/>
                <w:sz w:val="22"/>
              </w:rPr>
            </w:pPr>
            <w:r>
              <w:rPr>
                <w:rFonts w:asciiTheme="minorEastAsia" w:hAnsiTheme="minorEastAsia"/>
                <w:b/>
                <w:kern w:val="0"/>
                <w:sz w:val="22"/>
              </w:rPr>
              <w:t xml:space="preserve">5. </w:t>
            </w:r>
            <w:r>
              <w:rPr>
                <w:rFonts w:asciiTheme="minorEastAsia" w:hAnsiTheme="minorEastAsia"/>
                <w:b/>
                <w:kern w:val="0"/>
                <w:sz w:val="22"/>
              </w:rPr>
              <w:t>使用现代工具：</w:t>
            </w:r>
            <w:r>
              <w:rPr>
                <w:rFonts w:hAnsi="宋体" w:hint="eastAsia"/>
                <w:sz w:val="22"/>
              </w:rPr>
              <w:t>能够针对环境污染与控制问题，开发、选择与使用恰当的技术、资源、现代工程工具和信息技术工具，对复杂环境工程问题进行分析、设计、预测与模拟，并能够理解其局限性。</w:t>
            </w: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5.1</w:t>
            </w:r>
            <w:r>
              <w:rPr>
                <w:rFonts w:asciiTheme="minorEastAsia" w:hAnsiTheme="minorEastAsia" w:hint="eastAsia"/>
                <w:kern w:val="0"/>
                <w:sz w:val="22"/>
                <w:szCs w:val="21"/>
              </w:rPr>
              <w:t>掌握运用现代信息技术获取环境工程相关信息的基本方法，具备计算机软件应用、仪器分析、</w:t>
            </w:r>
            <w:r>
              <w:rPr>
                <w:rFonts w:asciiTheme="minorEastAsia" w:hAnsiTheme="minorEastAsia"/>
                <w:kern w:val="0"/>
                <w:sz w:val="22"/>
                <w:szCs w:val="21"/>
              </w:rPr>
              <w:t>污染</w:t>
            </w:r>
            <w:r>
              <w:rPr>
                <w:rFonts w:asciiTheme="minorEastAsia" w:hAnsiTheme="minorEastAsia" w:hint="eastAsia"/>
                <w:kern w:val="0"/>
                <w:sz w:val="22"/>
                <w:szCs w:val="21"/>
              </w:rPr>
              <w:t>监测等信息技术工具和现代工程工具应用的基本技能，</w:t>
            </w:r>
            <w:r>
              <w:rPr>
                <w:rFonts w:asciiTheme="minorEastAsia" w:hAnsiTheme="minorEastAsia"/>
                <w:kern w:val="0"/>
                <w:sz w:val="22"/>
                <w:szCs w:val="21"/>
              </w:rPr>
              <w:t>并能够</w:t>
            </w:r>
            <w:r>
              <w:rPr>
                <w:rFonts w:asciiTheme="minorEastAsia" w:hAnsiTheme="minorEastAsia" w:hint="eastAsia"/>
                <w:kern w:val="0"/>
                <w:sz w:val="22"/>
                <w:szCs w:val="21"/>
              </w:rPr>
              <w:t>理解</w:t>
            </w:r>
            <w:r>
              <w:rPr>
                <w:rFonts w:asciiTheme="minorEastAsia" w:hAnsiTheme="minorEastAsia"/>
                <w:kern w:val="0"/>
                <w:sz w:val="22"/>
                <w:szCs w:val="21"/>
              </w:rPr>
              <w:t>其局限性；</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依据“掌握工具</w:t>
            </w:r>
            <w:r>
              <w:rPr>
                <w:rFonts w:asciiTheme="minorEastAsia" w:hAnsiTheme="minorEastAsia" w:hint="eastAsia"/>
                <w:kern w:val="0"/>
                <w:sz w:val="22"/>
                <w:szCs w:val="21"/>
              </w:rPr>
              <w:t>-</w:t>
            </w:r>
            <w:r>
              <w:rPr>
                <w:rFonts w:asciiTheme="minorEastAsia" w:hAnsiTheme="minorEastAsia" w:hint="eastAsia"/>
                <w:kern w:val="0"/>
                <w:sz w:val="22"/>
                <w:szCs w:val="21"/>
              </w:rPr>
              <w:t>使用工具</w:t>
            </w:r>
            <w:r>
              <w:rPr>
                <w:rFonts w:asciiTheme="minorEastAsia" w:hAnsiTheme="minorEastAsia"/>
                <w:kern w:val="0"/>
                <w:sz w:val="22"/>
                <w:szCs w:val="21"/>
              </w:rPr>
              <w:t>”</w:t>
            </w:r>
            <w:r>
              <w:rPr>
                <w:rFonts w:asciiTheme="minorEastAsia" w:hAnsiTheme="minorEastAsia" w:hint="eastAsia"/>
                <w:kern w:val="0"/>
                <w:sz w:val="22"/>
                <w:szCs w:val="21"/>
              </w:rPr>
              <w:t>进行划分。</w:t>
            </w: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大学计算机基础</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C</w:t>
            </w:r>
            <w:r>
              <w:rPr>
                <w:rFonts w:asciiTheme="minorEastAsia" w:hAnsiTheme="minorEastAsia" w:hint="eastAsia"/>
                <w:kern w:val="0"/>
                <w:sz w:val="22"/>
                <w:szCs w:val="21"/>
              </w:rPr>
              <w:t>语言</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仪器分析</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环境监测</w:t>
            </w:r>
          </w:p>
        </w:tc>
      </w:tr>
      <w:tr w:rsidR="00E3014C">
        <w:trPr>
          <w:trHeight w:val="2265"/>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5.2</w:t>
            </w:r>
            <w:r>
              <w:rPr>
                <w:rFonts w:asciiTheme="minorEastAsia" w:hAnsiTheme="minorEastAsia"/>
                <w:kern w:val="0"/>
                <w:sz w:val="22"/>
                <w:szCs w:val="21"/>
              </w:rPr>
              <w:t>针对</w:t>
            </w:r>
            <w:r>
              <w:rPr>
                <w:rFonts w:ascii="Times New Roman" w:hAnsi="Times New Roman" w:hint="eastAsia"/>
                <w:kern w:val="0"/>
                <w:sz w:val="22"/>
                <w:szCs w:val="21"/>
              </w:rPr>
              <w:t>复杂环境工程问题中</w:t>
            </w:r>
            <w:r>
              <w:rPr>
                <w:rFonts w:asciiTheme="minorEastAsia" w:hAnsiTheme="minorEastAsia"/>
                <w:kern w:val="0"/>
                <w:sz w:val="22"/>
                <w:szCs w:val="21"/>
              </w:rPr>
              <w:t>污染与控制的实际</w:t>
            </w:r>
            <w:r>
              <w:rPr>
                <w:rFonts w:asciiTheme="minorEastAsia" w:hAnsiTheme="minorEastAsia" w:hint="eastAsia"/>
                <w:kern w:val="0"/>
                <w:sz w:val="22"/>
                <w:szCs w:val="21"/>
              </w:rPr>
              <w:t>要求</w:t>
            </w:r>
            <w:r>
              <w:rPr>
                <w:rFonts w:asciiTheme="minorEastAsia" w:hAnsiTheme="minorEastAsia"/>
                <w:kern w:val="0"/>
                <w:sz w:val="22"/>
                <w:szCs w:val="21"/>
              </w:rPr>
              <w:t>，能够开发或选用满足特定需求的现代工具，进行</w:t>
            </w:r>
            <w:r>
              <w:rPr>
                <w:rFonts w:asciiTheme="minorEastAsia" w:hAnsiTheme="minorEastAsia" w:hint="eastAsia"/>
                <w:kern w:val="0"/>
                <w:sz w:val="22"/>
                <w:szCs w:val="21"/>
              </w:rPr>
              <w:t>分析、</w:t>
            </w:r>
            <w:r>
              <w:rPr>
                <w:rFonts w:asciiTheme="minorEastAsia" w:hAnsiTheme="minorEastAsia"/>
                <w:kern w:val="0"/>
                <w:sz w:val="22"/>
                <w:szCs w:val="21"/>
              </w:rPr>
              <w:t>设计</w:t>
            </w:r>
            <w:r>
              <w:rPr>
                <w:rFonts w:asciiTheme="minorEastAsia" w:hAnsiTheme="minorEastAsia" w:hint="eastAsia"/>
                <w:kern w:val="0"/>
                <w:sz w:val="22"/>
                <w:szCs w:val="21"/>
              </w:rPr>
              <w:t>、</w:t>
            </w:r>
            <w:r>
              <w:rPr>
                <w:rFonts w:asciiTheme="minorEastAsia" w:hAnsiTheme="minorEastAsia"/>
                <w:kern w:val="0"/>
                <w:sz w:val="22"/>
                <w:szCs w:val="21"/>
              </w:rPr>
              <w:t>模拟和预测，并</w:t>
            </w:r>
            <w:r>
              <w:rPr>
                <w:rFonts w:asciiTheme="minorEastAsia" w:hAnsiTheme="minorEastAsia" w:hint="eastAsia"/>
                <w:kern w:val="0"/>
                <w:sz w:val="22"/>
                <w:szCs w:val="21"/>
              </w:rPr>
              <w:t>分析相关现代工具的适用范围和</w:t>
            </w:r>
            <w:r>
              <w:rPr>
                <w:rFonts w:asciiTheme="minorEastAsia" w:hAnsiTheme="minorEastAsia"/>
                <w:kern w:val="0"/>
                <w:sz w:val="22"/>
                <w:szCs w:val="21"/>
              </w:rPr>
              <w:t>局限性。</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环境监测实验</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水污染控制工程课程设计</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水污染控制工程实验</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环境工程综合实验</w:t>
            </w:r>
          </w:p>
        </w:tc>
      </w:tr>
      <w:tr w:rsidR="00E3014C">
        <w:trPr>
          <w:trHeight w:val="1674"/>
        </w:trPr>
        <w:tc>
          <w:tcPr>
            <w:tcW w:w="1951"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6. </w:t>
            </w:r>
            <w:r>
              <w:rPr>
                <w:rFonts w:asciiTheme="minorEastAsia" w:hAnsiTheme="minorEastAsia"/>
                <w:b/>
                <w:kern w:val="0"/>
                <w:sz w:val="22"/>
                <w:szCs w:val="21"/>
              </w:rPr>
              <w:t>工程与社会：</w:t>
            </w:r>
            <w:r>
              <w:rPr>
                <w:rFonts w:ascii="Times New Roman" w:hAnsi="Times New Roman" w:hint="eastAsia"/>
                <w:kern w:val="0"/>
                <w:sz w:val="22"/>
                <w:szCs w:val="21"/>
              </w:rPr>
              <w:t>能够基于环境工程相关背景知识，合理分析评价工程</w:t>
            </w:r>
            <w:r>
              <w:rPr>
                <w:rFonts w:ascii="Times New Roman" w:hAnsi="Times New Roman" w:hint="eastAsia"/>
                <w:kern w:val="0"/>
                <w:sz w:val="22"/>
                <w:szCs w:val="21"/>
              </w:rPr>
              <w:lastRenderedPageBreak/>
              <w:t>实践和复杂环境工程问题解决方案对社会、健康、安全、法律及文化的影响，并理解应承担的责任。</w:t>
            </w: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lastRenderedPageBreak/>
              <w:t>6.1</w:t>
            </w:r>
            <w:r>
              <w:rPr>
                <w:rFonts w:asciiTheme="minorEastAsia" w:hAnsiTheme="minorEastAsia" w:hint="eastAsia"/>
                <w:kern w:val="0"/>
                <w:sz w:val="22"/>
                <w:szCs w:val="21"/>
              </w:rPr>
              <w:t>了解环境</w:t>
            </w:r>
            <w:r>
              <w:rPr>
                <w:rFonts w:asciiTheme="minorEastAsia" w:hAnsiTheme="minorEastAsia"/>
                <w:kern w:val="0"/>
                <w:sz w:val="22"/>
                <w:szCs w:val="21"/>
              </w:rPr>
              <w:t>专业相关领域的技术标准体系</w:t>
            </w:r>
            <w:r>
              <w:rPr>
                <w:rFonts w:asciiTheme="minorEastAsia" w:hAnsiTheme="minorEastAsia" w:hint="eastAsia"/>
                <w:kern w:val="0"/>
                <w:sz w:val="22"/>
                <w:szCs w:val="21"/>
              </w:rPr>
              <w:t>、</w:t>
            </w:r>
            <w:r>
              <w:rPr>
                <w:rFonts w:asciiTheme="minorEastAsia" w:hAnsiTheme="minorEastAsia"/>
                <w:kern w:val="0"/>
                <w:sz w:val="22"/>
                <w:szCs w:val="21"/>
              </w:rPr>
              <w:t>产业政策</w:t>
            </w:r>
            <w:r>
              <w:rPr>
                <w:rFonts w:asciiTheme="minorEastAsia" w:hAnsiTheme="minorEastAsia" w:hint="eastAsia"/>
                <w:kern w:val="0"/>
                <w:sz w:val="22"/>
                <w:szCs w:val="21"/>
              </w:rPr>
              <w:t>、</w:t>
            </w:r>
            <w:r>
              <w:rPr>
                <w:rFonts w:asciiTheme="minorEastAsia" w:hAnsiTheme="minorEastAsia"/>
                <w:kern w:val="0"/>
                <w:sz w:val="22"/>
                <w:szCs w:val="21"/>
              </w:rPr>
              <w:t>法律</w:t>
            </w:r>
            <w:r>
              <w:rPr>
                <w:rFonts w:asciiTheme="minorEastAsia" w:hAnsiTheme="minorEastAsia" w:hint="eastAsia"/>
                <w:kern w:val="0"/>
                <w:sz w:val="22"/>
                <w:szCs w:val="21"/>
              </w:rPr>
              <w:t>、健康、安全和文化方面的知识，明确</w:t>
            </w:r>
            <w:r>
              <w:rPr>
                <w:rFonts w:asciiTheme="minorEastAsia" w:hAnsiTheme="minorEastAsia"/>
                <w:kern w:val="0"/>
                <w:sz w:val="22"/>
                <w:szCs w:val="21"/>
              </w:rPr>
              <w:t>应承担</w:t>
            </w:r>
            <w:r>
              <w:rPr>
                <w:rFonts w:asciiTheme="minorEastAsia" w:hAnsiTheme="minorEastAsia"/>
                <w:kern w:val="0"/>
                <w:sz w:val="22"/>
                <w:szCs w:val="21"/>
              </w:rPr>
              <w:lastRenderedPageBreak/>
              <w:t>的责任</w:t>
            </w:r>
            <w:r>
              <w:rPr>
                <w:rFonts w:asciiTheme="minorEastAsia" w:hAnsiTheme="minorEastAsia" w:hint="eastAsia"/>
                <w:kern w:val="0"/>
                <w:sz w:val="22"/>
                <w:szCs w:val="21"/>
              </w:rPr>
              <w:t>；</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lastRenderedPageBreak/>
              <w:t>熟悉相关社会市场知识；评价工程实践活动</w:t>
            </w:r>
            <w:r>
              <w:rPr>
                <w:rFonts w:asciiTheme="minorEastAsia" w:hAnsiTheme="minorEastAsia" w:hint="eastAsia"/>
                <w:kern w:val="0"/>
                <w:sz w:val="22"/>
                <w:szCs w:val="21"/>
              </w:rPr>
              <w:lastRenderedPageBreak/>
              <w:t>对社会等产生的影响，做到责任权利明确。</w:t>
            </w: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lastRenderedPageBreak/>
              <w:t>思想道德修养与法律基础</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形势与政策</w:t>
            </w:r>
            <w:r>
              <w:rPr>
                <w:rFonts w:asciiTheme="minorEastAsia" w:hAnsiTheme="minorEastAsia" w:hint="eastAsia"/>
                <w:kern w:val="0"/>
                <w:sz w:val="22"/>
                <w:szCs w:val="21"/>
              </w:rPr>
              <w:t>教育</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环境规划与管理</w:t>
            </w:r>
          </w:p>
        </w:tc>
      </w:tr>
      <w:tr w:rsidR="00E3014C">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6.2</w:t>
            </w:r>
            <w:r>
              <w:rPr>
                <w:rFonts w:asciiTheme="minorEastAsia" w:hAnsiTheme="minorEastAsia"/>
                <w:kern w:val="0"/>
                <w:sz w:val="22"/>
                <w:szCs w:val="21"/>
              </w:rPr>
              <w:t>能</w:t>
            </w:r>
            <w:r>
              <w:rPr>
                <w:rFonts w:asciiTheme="minorEastAsia" w:hAnsiTheme="minorEastAsia" w:hint="eastAsia"/>
                <w:kern w:val="0"/>
                <w:sz w:val="22"/>
                <w:szCs w:val="21"/>
              </w:rPr>
              <w:t>理解、</w:t>
            </w:r>
            <w:r>
              <w:rPr>
                <w:rFonts w:asciiTheme="minorEastAsia" w:hAnsiTheme="minorEastAsia"/>
                <w:kern w:val="0"/>
                <w:sz w:val="22"/>
                <w:szCs w:val="21"/>
              </w:rPr>
              <w:t>评价工程实践</w:t>
            </w:r>
            <w:r>
              <w:rPr>
                <w:rFonts w:asciiTheme="minorEastAsia" w:hAnsiTheme="minorEastAsia" w:hint="eastAsia"/>
                <w:kern w:val="0"/>
                <w:sz w:val="22"/>
                <w:szCs w:val="21"/>
              </w:rPr>
              <w:t>和</w:t>
            </w:r>
            <w:r>
              <w:rPr>
                <w:rFonts w:ascii="Times New Roman" w:hAnsi="Times New Roman" w:hint="eastAsia"/>
                <w:kern w:val="0"/>
                <w:sz w:val="22"/>
                <w:szCs w:val="21"/>
              </w:rPr>
              <w:t>复杂环境工程问题解决方案</w:t>
            </w:r>
            <w:r>
              <w:rPr>
                <w:rFonts w:asciiTheme="minorEastAsia" w:hAnsiTheme="minorEastAsia"/>
                <w:kern w:val="0"/>
                <w:sz w:val="22"/>
                <w:szCs w:val="21"/>
              </w:rPr>
              <w:t>对社会、健康、安全、法律、文化的影响</w:t>
            </w:r>
            <w:r>
              <w:rPr>
                <w:rFonts w:asciiTheme="minorEastAsia" w:hAnsiTheme="minorEastAsia" w:hint="eastAsia"/>
                <w:kern w:val="0"/>
                <w:sz w:val="22"/>
                <w:szCs w:val="21"/>
              </w:rPr>
              <w:t>，以及这些制约因素对项目实施的影响，并理解应承担的责任。</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环境评价</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环境评价课程设计</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清洁生产</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环境生态修复</w:t>
            </w:r>
          </w:p>
        </w:tc>
      </w:tr>
      <w:tr w:rsidR="00E3014C">
        <w:trPr>
          <w:trHeight w:val="1141"/>
        </w:trPr>
        <w:tc>
          <w:tcPr>
            <w:tcW w:w="1951"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7. </w:t>
            </w:r>
            <w:r>
              <w:rPr>
                <w:rFonts w:asciiTheme="minorEastAsia" w:hAnsiTheme="minorEastAsia"/>
                <w:b/>
                <w:kern w:val="0"/>
                <w:sz w:val="22"/>
                <w:szCs w:val="21"/>
              </w:rPr>
              <w:t>环境和可持续发展：</w:t>
            </w:r>
            <w:r>
              <w:rPr>
                <w:rFonts w:ascii="Times New Roman" w:hAnsi="Times New Roman" w:hint="eastAsia"/>
                <w:kern w:val="0"/>
                <w:sz w:val="22"/>
                <w:szCs w:val="21"/>
              </w:rPr>
              <w:t>能够理解和评价复杂环境工程问题的工程实践对环境、社会可持续发展的影响。</w:t>
            </w: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7.1</w:t>
            </w:r>
            <w:r>
              <w:rPr>
                <w:rFonts w:asciiTheme="minorEastAsia" w:hAnsiTheme="minorEastAsia" w:hint="eastAsia"/>
                <w:kern w:val="0"/>
                <w:sz w:val="22"/>
                <w:szCs w:val="21"/>
              </w:rPr>
              <w:t>了解环境保护与可持续发展方面的方针、政策、法律和法规</w:t>
            </w:r>
            <w:r>
              <w:rPr>
                <w:rFonts w:asciiTheme="minorEastAsia" w:hAnsiTheme="minorEastAsia"/>
                <w:kern w:val="0"/>
                <w:sz w:val="22"/>
                <w:szCs w:val="21"/>
              </w:rPr>
              <w:t>；</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了解环境保护与可持续发展的内涵知识；评价工程实践对环境和社会的影响。</w:t>
            </w: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思想道德修养与法律基础</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毛泽东思想和中国特色社会主义理论体系概论</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形势与政策</w:t>
            </w:r>
            <w:r>
              <w:rPr>
                <w:rFonts w:asciiTheme="minorEastAsia" w:hAnsiTheme="minorEastAsia" w:hint="eastAsia"/>
                <w:kern w:val="0"/>
                <w:sz w:val="22"/>
                <w:szCs w:val="21"/>
              </w:rPr>
              <w:t>教育</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环境规划与管理</w:t>
            </w:r>
          </w:p>
        </w:tc>
      </w:tr>
      <w:tr w:rsidR="00E3014C">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7.2</w:t>
            </w:r>
            <w:r>
              <w:rPr>
                <w:rFonts w:asciiTheme="minorEastAsia" w:hAnsiTheme="minorEastAsia" w:hint="eastAsia"/>
                <w:kern w:val="0"/>
                <w:sz w:val="22"/>
                <w:szCs w:val="21"/>
              </w:rPr>
              <w:t>能够理解和评价环境工程实践对环境和</w:t>
            </w:r>
            <w:r>
              <w:rPr>
                <w:rFonts w:asciiTheme="minorEastAsia" w:hAnsiTheme="minorEastAsia"/>
                <w:kern w:val="0"/>
                <w:sz w:val="22"/>
                <w:szCs w:val="21"/>
              </w:rPr>
              <w:t>社会</w:t>
            </w:r>
            <w:r>
              <w:rPr>
                <w:rFonts w:asciiTheme="minorEastAsia" w:hAnsiTheme="minorEastAsia" w:hint="eastAsia"/>
                <w:kern w:val="0"/>
                <w:sz w:val="22"/>
                <w:szCs w:val="21"/>
              </w:rPr>
              <w:t>可持续发展的影响。</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环境评价</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环境评价课程设计</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r w:rsidR="00E3014C">
        <w:trPr>
          <w:trHeight w:val="1049"/>
        </w:trPr>
        <w:tc>
          <w:tcPr>
            <w:tcW w:w="1951"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8.</w:t>
            </w:r>
            <w:r>
              <w:rPr>
                <w:rFonts w:ascii="Times New Roman" w:hAnsi="Times New Roman" w:hint="eastAsia"/>
                <w:b/>
                <w:kern w:val="0"/>
                <w:sz w:val="22"/>
                <w:szCs w:val="21"/>
              </w:rPr>
              <w:t>职业规范：</w:t>
            </w:r>
            <w:r>
              <w:rPr>
                <w:rFonts w:ascii="Times New Roman" w:hAnsi="Times New Roman" w:hint="eastAsia"/>
                <w:kern w:val="0"/>
                <w:sz w:val="22"/>
                <w:szCs w:val="21"/>
              </w:rPr>
              <w:t>能够</w:t>
            </w:r>
            <w:r>
              <w:rPr>
                <w:rFonts w:ascii="Times New Roman" w:hAnsi="Times New Roman"/>
                <w:kern w:val="0"/>
                <w:sz w:val="22"/>
                <w:szCs w:val="21"/>
              </w:rPr>
              <w:t>践行社会主义核心价值观，</w:t>
            </w:r>
            <w:r>
              <w:rPr>
                <w:rFonts w:ascii="Times New Roman" w:hAnsi="Times New Roman" w:hint="eastAsia"/>
                <w:kern w:val="0"/>
                <w:sz w:val="22"/>
                <w:szCs w:val="21"/>
              </w:rPr>
              <w:t>具有人文社会科学素养、社会责任感，能够在工程实践中理</w:t>
            </w:r>
            <w:r>
              <w:rPr>
                <w:rFonts w:ascii="Times New Roman" w:hAnsi="Times New Roman" w:hint="eastAsia"/>
                <w:kern w:val="0"/>
                <w:sz w:val="22"/>
                <w:szCs w:val="21"/>
              </w:rPr>
              <w:lastRenderedPageBreak/>
              <w:t>解并遵守工程职业道德和规范，履行责任。</w:t>
            </w: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lastRenderedPageBreak/>
              <w:t>8.1</w:t>
            </w:r>
            <w:r>
              <w:rPr>
                <w:rFonts w:asciiTheme="minorEastAsia" w:hAnsiTheme="minorEastAsia"/>
                <w:kern w:val="0"/>
                <w:sz w:val="22"/>
                <w:szCs w:val="21"/>
              </w:rPr>
              <w:t>能够</w:t>
            </w:r>
            <w:r>
              <w:rPr>
                <w:rFonts w:asciiTheme="minorEastAsia" w:hAnsiTheme="minorEastAsia" w:hint="eastAsia"/>
                <w:kern w:val="0"/>
                <w:sz w:val="22"/>
                <w:szCs w:val="21"/>
              </w:rPr>
              <w:t>树立和践行</w:t>
            </w:r>
            <w:r>
              <w:rPr>
                <w:rFonts w:ascii="Times New Roman" w:hAnsi="Times New Roman"/>
                <w:kern w:val="0"/>
                <w:sz w:val="22"/>
                <w:szCs w:val="21"/>
              </w:rPr>
              <w:t>社会主义核心价值观，</w:t>
            </w:r>
            <w:r>
              <w:rPr>
                <w:rFonts w:asciiTheme="minorEastAsia" w:hAnsiTheme="minorEastAsia"/>
                <w:kern w:val="0"/>
                <w:sz w:val="22"/>
                <w:szCs w:val="21"/>
              </w:rPr>
              <w:t>建立正确的世界观、人生观和价值观</w:t>
            </w:r>
            <w:r>
              <w:rPr>
                <w:rFonts w:asciiTheme="minorEastAsia" w:hAnsiTheme="minorEastAsia" w:hint="eastAsia"/>
                <w:kern w:val="0"/>
                <w:sz w:val="22"/>
                <w:szCs w:val="21"/>
              </w:rPr>
              <w:t>，理解个人与社会的关系，了解中国国情，</w:t>
            </w:r>
            <w:r>
              <w:rPr>
                <w:rFonts w:ascii="Times New Roman" w:hAnsi="Times New Roman" w:hint="eastAsia"/>
                <w:kern w:val="0"/>
                <w:sz w:val="22"/>
                <w:szCs w:val="21"/>
              </w:rPr>
              <w:t>具有社会责任感；</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树立和践行</w:t>
            </w:r>
            <w:r>
              <w:rPr>
                <w:rFonts w:ascii="Times New Roman" w:hAnsi="Times New Roman"/>
                <w:kern w:val="0"/>
                <w:sz w:val="22"/>
                <w:szCs w:val="21"/>
              </w:rPr>
              <w:t>社会主义核心价值观</w:t>
            </w:r>
            <w:r>
              <w:rPr>
                <w:rFonts w:ascii="Times New Roman" w:hAnsi="Times New Roman" w:hint="eastAsia"/>
                <w:kern w:val="0"/>
                <w:sz w:val="22"/>
                <w:szCs w:val="21"/>
              </w:rPr>
              <w:t>；熟悉职业规范，自觉遵守和践行。</w:t>
            </w: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思想道德修养与法律基础</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中国近现代史纲要</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马克思主义基本原理</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毛泽东思想和中国特色社会主义理论体系概论</w:t>
            </w:r>
          </w:p>
        </w:tc>
      </w:tr>
      <w:tr w:rsidR="00E3014C">
        <w:trPr>
          <w:trHeight w:val="1135"/>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8.2</w:t>
            </w:r>
            <w:r>
              <w:rPr>
                <w:rFonts w:asciiTheme="minorEastAsia" w:hAnsiTheme="minorEastAsia"/>
                <w:kern w:val="0"/>
                <w:sz w:val="22"/>
                <w:szCs w:val="21"/>
              </w:rPr>
              <w:t>能在环境工程专业工程实践中理解诚实公正、诚信守则的工程职业道德和规范</w:t>
            </w:r>
            <w:r>
              <w:rPr>
                <w:rFonts w:asciiTheme="minorEastAsia" w:hAnsiTheme="minorEastAsia" w:hint="eastAsia"/>
                <w:kern w:val="0"/>
                <w:sz w:val="22"/>
                <w:szCs w:val="21"/>
              </w:rPr>
              <w:t>的内涵</w:t>
            </w:r>
            <w:r>
              <w:rPr>
                <w:rFonts w:asciiTheme="minorEastAsia" w:hAnsiTheme="minorEastAsia"/>
                <w:kern w:val="0"/>
                <w:sz w:val="22"/>
                <w:szCs w:val="21"/>
              </w:rPr>
              <w:t>，</w:t>
            </w:r>
            <w:r>
              <w:rPr>
                <w:rFonts w:asciiTheme="minorEastAsia" w:hAnsiTheme="minorEastAsia" w:hint="eastAsia"/>
                <w:kern w:val="0"/>
                <w:sz w:val="22"/>
                <w:szCs w:val="21"/>
              </w:rPr>
              <w:t>激发</w:t>
            </w:r>
            <w:r>
              <w:rPr>
                <w:rFonts w:asciiTheme="minorEastAsia" w:hAnsiTheme="minorEastAsia"/>
                <w:kern w:val="0"/>
                <w:sz w:val="22"/>
                <w:szCs w:val="21"/>
              </w:rPr>
              <w:t>自觉遵守</w:t>
            </w:r>
            <w:r>
              <w:rPr>
                <w:rFonts w:asciiTheme="minorEastAsia" w:hAnsiTheme="minorEastAsia" w:hint="eastAsia"/>
                <w:kern w:val="0"/>
                <w:sz w:val="22"/>
                <w:szCs w:val="21"/>
              </w:rPr>
              <w:t>和践行的信念，能够在工程实践中自觉履行责任。</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环境工程认识实习</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环境工程生产实习</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r w:rsidR="00E3014C">
        <w:trPr>
          <w:trHeight w:val="1828"/>
        </w:trPr>
        <w:tc>
          <w:tcPr>
            <w:tcW w:w="1951"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9. </w:t>
            </w:r>
            <w:r>
              <w:rPr>
                <w:rFonts w:asciiTheme="minorEastAsia" w:hAnsiTheme="minorEastAsia"/>
                <w:b/>
                <w:kern w:val="0"/>
                <w:sz w:val="22"/>
                <w:szCs w:val="21"/>
              </w:rPr>
              <w:t>个人和团队：</w:t>
            </w:r>
            <w:r>
              <w:rPr>
                <w:rFonts w:ascii="Times New Roman" w:hAnsi="Times New Roman" w:hint="eastAsia"/>
                <w:kern w:val="0"/>
                <w:sz w:val="22"/>
                <w:szCs w:val="21"/>
              </w:rPr>
              <w:t>能够在多学科背景下的团队中承担个体、团队成员及负责人的角色。</w:t>
            </w: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9.1</w:t>
            </w:r>
            <w:r>
              <w:rPr>
                <w:rFonts w:asciiTheme="minorEastAsia" w:hAnsiTheme="minorEastAsia" w:hint="eastAsia"/>
                <w:kern w:val="0"/>
                <w:sz w:val="22"/>
                <w:szCs w:val="21"/>
              </w:rPr>
              <w:t>能够在多学科交叉背景下，</w:t>
            </w:r>
            <w:r>
              <w:rPr>
                <w:rFonts w:asciiTheme="minorEastAsia" w:hAnsiTheme="minorEastAsia"/>
                <w:kern w:val="0"/>
                <w:sz w:val="22"/>
                <w:szCs w:val="21"/>
              </w:rPr>
              <w:t>正确理解个人、团队成员和团队之间的关系与团队合作的意义</w:t>
            </w:r>
            <w:r>
              <w:rPr>
                <w:rFonts w:asciiTheme="minorEastAsia" w:hAnsiTheme="minorEastAsia" w:hint="eastAsia"/>
                <w:kern w:val="0"/>
                <w:sz w:val="22"/>
                <w:szCs w:val="21"/>
              </w:rPr>
              <w:t>，能与其他学科</w:t>
            </w:r>
            <w:r>
              <w:rPr>
                <w:rFonts w:asciiTheme="minorEastAsia" w:hAnsiTheme="minorEastAsia"/>
                <w:kern w:val="0"/>
                <w:sz w:val="22"/>
                <w:szCs w:val="21"/>
              </w:rPr>
              <w:t>的成员有效沟通</w:t>
            </w:r>
            <w:r>
              <w:rPr>
                <w:rFonts w:asciiTheme="minorEastAsia" w:hAnsiTheme="minorEastAsia" w:hint="eastAsia"/>
                <w:kern w:val="0"/>
                <w:sz w:val="22"/>
                <w:szCs w:val="21"/>
              </w:rPr>
              <w:t>，</w:t>
            </w:r>
            <w:r>
              <w:rPr>
                <w:rFonts w:asciiTheme="minorEastAsia" w:hAnsiTheme="minorEastAsia"/>
                <w:kern w:val="0"/>
                <w:sz w:val="22"/>
                <w:szCs w:val="21"/>
              </w:rPr>
              <w:t>合作共事</w:t>
            </w:r>
            <w:r>
              <w:rPr>
                <w:rFonts w:asciiTheme="minorEastAsia" w:hAnsiTheme="minorEastAsia" w:hint="eastAsia"/>
                <w:kern w:val="0"/>
                <w:sz w:val="22"/>
                <w:szCs w:val="21"/>
              </w:rPr>
              <w:t>；</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了解团队合作的重要性；在工程实践中能做好个人角色，推动团队高效完成工作。</w:t>
            </w: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思政课综合实践</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军事技能训练</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环境工程认识实习</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环境工程生产实习</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体育</w:t>
            </w:r>
            <w:r>
              <w:rPr>
                <w:rFonts w:asciiTheme="minorEastAsia" w:hAnsiTheme="minorEastAsia" w:hint="eastAsia"/>
                <w:kern w:val="0"/>
                <w:sz w:val="22"/>
                <w:szCs w:val="21"/>
              </w:rPr>
              <w:t>-1</w:t>
            </w:r>
            <w:r>
              <w:rPr>
                <w:rFonts w:asciiTheme="minorEastAsia" w:hAnsiTheme="minorEastAsia"/>
                <w:kern w:val="0"/>
                <w:sz w:val="22"/>
                <w:szCs w:val="21"/>
              </w:rPr>
              <w:t>-4</w:t>
            </w:r>
          </w:p>
        </w:tc>
      </w:tr>
      <w:tr w:rsidR="00E3014C">
        <w:trPr>
          <w:trHeight w:val="1968"/>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9.2</w:t>
            </w:r>
            <w:r>
              <w:rPr>
                <w:rFonts w:asciiTheme="minorEastAsia" w:hAnsiTheme="minorEastAsia" w:hint="eastAsia"/>
                <w:kern w:val="0"/>
                <w:sz w:val="22"/>
                <w:szCs w:val="21"/>
              </w:rPr>
              <w:t>能够在环境工程学科活动中，</w:t>
            </w:r>
            <w:r>
              <w:rPr>
                <w:rFonts w:asciiTheme="minorEastAsia" w:hAnsiTheme="minorEastAsia"/>
                <w:kern w:val="0"/>
                <w:sz w:val="22"/>
                <w:szCs w:val="21"/>
              </w:rPr>
              <w:t>具有较强沟通协调能力，能够根据团队需求承担相应角色，履行相应职责</w:t>
            </w:r>
            <w:r>
              <w:rPr>
                <w:rFonts w:asciiTheme="minorEastAsia" w:hAnsiTheme="minorEastAsia" w:hint="eastAsia"/>
                <w:kern w:val="0"/>
                <w:sz w:val="22"/>
                <w:szCs w:val="21"/>
              </w:rPr>
              <w:t>，</w:t>
            </w:r>
            <w:r>
              <w:rPr>
                <w:rFonts w:asciiTheme="minorEastAsia" w:hAnsiTheme="minorEastAsia"/>
                <w:kern w:val="0"/>
                <w:sz w:val="22"/>
                <w:szCs w:val="21"/>
              </w:rPr>
              <w:t>合作开展工作。</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水污染控制工程实验</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环境工程综合实验</w:t>
            </w:r>
          </w:p>
        </w:tc>
      </w:tr>
      <w:tr w:rsidR="00E3014C">
        <w:trPr>
          <w:trHeight w:val="2110"/>
        </w:trPr>
        <w:tc>
          <w:tcPr>
            <w:tcW w:w="1951"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10. </w:t>
            </w:r>
            <w:r>
              <w:rPr>
                <w:rFonts w:asciiTheme="minorEastAsia" w:hAnsiTheme="minorEastAsia"/>
                <w:b/>
                <w:kern w:val="0"/>
                <w:sz w:val="22"/>
                <w:szCs w:val="21"/>
              </w:rPr>
              <w:t>沟通：</w:t>
            </w:r>
            <w:r>
              <w:rPr>
                <w:rFonts w:ascii="Times New Roman" w:hAnsi="Times New Roman" w:hint="eastAsia"/>
                <w:kern w:val="0"/>
                <w:sz w:val="22"/>
                <w:szCs w:val="21"/>
              </w:rPr>
              <w:t>能够就环境污染与控制复杂环境工程问题与业界同行及社会公众进行有效沟通和交流，包括撰写报告和设计文稿、陈述发言、清晰表达或回应指令，并具备一定国际视野，能够</w:t>
            </w:r>
            <w:r>
              <w:rPr>
                <w:rFonts w:ascii="Times New Roman" w:hAnsi="Times New Roman" w:hint="eastAsia"/>
                <w:kern w:val="0"/>
                <w:sz w:val="22"/>
                <w:szCs w:val="21"/>
              </w:rPr>
              <w:lastRenderedPageBreak/>
              <w:t>在跨文化背景下进行沟通和交流。</w:t>
            </w: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lastRenderedPageBreak/>
              <w:t xml:space="preserve">10.1 </w:t>
            </w:r>
            <w:r>
              <w:rPr>
                <w:rFonts w:asciiTheme="minorEastAsia" w:hAnsiTheme="minorEastAsia"/>
                <w:kern w:val="0"/>
                <w:sz w:val="22"/>
                <w:szCs w:val="21"/>
              </w:rPr>
              <w:t>能就</w:t>
            </w:r>
            <w:r>
              <w:rPr>
                <w:rFonts w:ascii="Times New Roman" w:hAnsi="Times New Roman" w:hint="eastAsia"/>
                <w:kern w:val="0"/>
                <w:sz w:val="22"/>
                <w:szCs w:val="21"/>
              </w:rPr>
              <w:t>复杂环境工程问题</w:t>
            </w:r>
            <w:r>
              <w:rPr>
                <w:rFonts w:asciiTheme="minorEastAsia" w:hAnsiTheme="minorEastAsia"/>
                <w:kern w:val="0"/>
                <w:sz w:val="22"/>
                <w:szCs w:val="21"/>
              </w:rPr>
              <w:t>以口头、文稿</w:t>
            </w:r>
            <w:r>
              <w:rPr>
                <w:rFonts w:asciiTheme="minorEastAsia" w:hAnsiTheme="minorEastAsia" w:hint="eastAsia"/>
                <w:kern w:val="0"/>
                <w:sz w:val="22"/>
                <w:szCs w:val="21"/>
              </w:rPr>
              <w:t>、公式和</w:t>
            </w:r>
            <w:r>
              <w:rPr>
                <w:rFonts w:asciiTheme="minorEastAsia" w:hAnsiTheme="minorEastAsia"/>
                <w:kern w:val="0"/>
                <w:sz w:val="22"/>
                <w:szCs w:val="21"/>
              </w:rPr>
              <w:t>图表等方式，准确表达观点，</w:t>
            </w:r>
            <w:r>
              <w:rPr>
                <w:rFonts w:asciiTheme="minorEastAsia" w:hAnsiTheme="minorEastAsia" w:hint="eastAsia"/>
                <w:kern w:val="0"/>
                <w:sz w:val="22"/>
                <w:szCs w:val="21"/>
              </w:rPr>
              <w:t>有效传递信息，及时回应问题，与</w:t>
            </w:r>
            <w:r>
              <w:rPr>
                <w:rFonts w:asciiTheme="minorEastAsia" w:hAnsiTheme="minorEastAsia"/>
                <w:kern w:val="0"/>
                <w:sz w:val="22"/>
                <w:szCs w:val="21"/>
              </w:rPr>
              <w:t>同行和社会公众</w:t>
            </w:r>
            <w:r>
              <w:rPr>
                <w:rFonts w:asciiTheme="minorEastAsia" w:hAnsiTheme="minorEastAsia" w:hint="eastAsia"/>
                <w:kern w:val="0"/>
                <w:sz w:val="22"/>
                <w:szCs w:val="21"/>
              </w:rPr>
              <w:t>进行有效</w:t>
            </w:r>
            <w:r>
              <w:rPr>
                <w:rFonts w:ascii="Times New Roman" w:hAnsi="Times New Roman" w:hint="eastAsia"/>
                <w:kern w:val="0"/>
                <w:sz w:val="22"/>
                <w:szCs w:val="21"/>
              </w:rPr>
              <w:t>沟通和</w:t>
            </w:r>
            <w:r>
              <w:rPr>
                <w:rFonts w:asciiTheme="minorEastAsia" w:hAnsiTheme="minorEastAsia"/>
                <w:kern w:val="0"/>
                <w:sz w:val="22"/>
                <w:szCs w:val="21"/>
              </w:rPr>
              <w:t>交流</w:t>
            </w:r>
            <w:r>
              <w:rPr>
                <w:rFonts w:asciiTheme="minorEastAsia" w:hAnsiTheme="minorEastAsia" w:hint="eastAsia"/>
                <w:kern w:val="0"/>
                <w:sz w:val="22"/>
                <w:szCs w:val="21"/>
              </w:rPr>
              <w:t>；</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针对环境工程问题能准确表达观点，根据交流对象特点，能够有效沟通；针对环境专业问题能使用英语进行基本交流。</w:t>
            </w: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大学语文</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科技论文写作</w:t>
            </w:r>
            <w:r>
              <w:rPr>
                <w:rFonts w:asciiTheme="minorEastAsia" w:hAnsiTheme="minorEastAsia" w:hint="eastAsia"/>
                <w:kern w:val="0"/>
                <w:sz w:val="22"/>
                <w:szCs w:val="21"/>
              </w:rPr>
              <w:t>-1</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环境工程综合实验</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环境资源与调查</w:t>
            </w:r>
          </w:p>
        </w:tc>
      </w:tr>
      <w:tr w:rsidR="00E3014C">
        <w:trPr>
          <w:trHeight w:val="967"/>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10.2</w:t>
            </w:r>
            <w:r>
              <w:rPr>
                <w:rFonts w:asciiTheme="minorEastAsia" w:hAnsiTheme="minorEastAsia"/>
                <w:kern w:val="0"/>
                <w:sz w:val="22"/>
                <w:szCs w:val="21"/>
              </w:rPr>
              <w:t>了解</w:t>
            </w:r>
            <w:r>
              <w:rPr>
                <w:rFonts w:asciiTheme="minorEastAsia" w:hAnsiTheme="minorEastAsia" w:hint="eastAsia"/>
                <w:kern w:val="0"/>
                <w:sz w:val="22"/>
                <w:szCs w:val="21"/>
              </w:rPr>
              <w:t>环境工程</w:t>
            </w:r>
            <w:r>
              <w:rPr>
                <w:rFonts w:asciiTheme="minorEastAsia" w:hAnsiTheme="minorEastAsia"/>
                <w:kern w:val="0"/>
                <w:sz w:val="22"/>
                <w:szCs w:val="21"/>
              </w:rPr>
              <w:t>专业领域的国际发展趋势</w:t>
            </w:r>
            <w:r>
              <w:rPr>
                <w:rFonts w:asciiTheme="minorEastAsia" w:hAnsiTheme="minorEastAsia" w:hint="eastAsia"/>
                <w:kern w:val="0"/>
                <w:sz w:val="22"/>
                <w:szCs w:val="21"/>
              </w:rPr>
              <w:t>和</w:t>
            </w:r>
            <w:r>
              <w:rPr>
                <w:rFonts w:asciiTheme="minorEastAsia" w:hAnsiTheme="minorEastAsia"/>
                <w:kern w:val="0"/>
                <w:sz w:val="22"/>
                <w:szCs w:val="21"/>
              </w:rPr>
              <w:t>研究热点</w:t>
            </w:r>
            <w:r>
              <w:rPr>
                <w:rFonts w:asciiTheme="minorEastAsia" w:hAnsiTheme="minorEastAsia" w:hint="eastAsia"/>
                <w:kern w:val="0"/>
                <w:sz w:val="22"/>
                <w:szCs w:val="21"/>
              </w:rPr>
              <w:t>，拓宽</w:t>
            </w:r>
            <w:r>
              <w:rPr>
                <w:rFonts w:ascii="Times New Roman" w:hAnsi="Times New Roman" w:hint="eastAsia"/>
                <w:kern w:val="0"/>
                <w:sz w:val="22"/>
                <w:szCs w:val="21"/>
              </w:rPr>
              <w:t>国际视野，</w:t>
            </w:r>
            <w:r>
              <w:rPr>
                <w:rFonts w:asciiTheme="minorEastAsia" w:hAnsiTheme="minorEastAsia"/>
                <w:kern w:val="0"/>
                <w:sz w:val="22"/>
                <w:szCs w:val="21"/>
              </w:rPr>
              <w:t>具备跨文化交流的语言和书面表达能力，能就环境工程专</w:t>
            </w:r>
            <w:r>
              <w:rPr>
                <w:rFonts w:asciiTheme="minorEastAsia" w:hAnsiTheme="minorEastAsia"/>
                <w:kern w:val="0"/>
                <w:sz w:val="22"/>
                <w:szCs w:val="21"/>
              </w:rPr>
              <w:lastRenderedPageBreak/>
              <w:t>业问题，在跨文化背景下进行基本的沟通和交流。</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英语分类课程</w:t>
            </w:r>
            <w:r>
              <w:rPr>
                <w:rFonts w:asciiTheme="minorEastAsia" w:hAnsiTheme="minorEastAsia" w:hint="eastAsia"/>
                <w:kern w:val="0"/>
                <w:sz w:val="22"/>
                <w:szCs w:val="21"/>
              </w:rPr>
              <w:t>1-4</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环境问题</w:t>
            </w:r>
            <w:r>
              <w:rPr>
                <w:rFonts w:asciiTheme="minorEastAsia" w:hAnsiTheme="minorEastAsia" w:hint="eastAsia"/>
                <w:kern w:val="0"/>
                <w:sz w:val="22"/>
                <w:szCs w:val="21"/>
              </w:rPr>
              <w:t>（前沿）</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科技论文写作</w:t>
            </w:r>
            <w:r>
              <w:rPr>
                <w:rFonts w:asciiTheme="minorEastAsia" w:hAnsiTheme="minorEastAsia" w:hint="eastAsia"/>
                <w:kern w:val="0"/>
                <w:sz w:val="22"/>
                <w:szCs w:val="21"/>
              </w:rPr>
              <w:t>-2</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r w:rsidR="00E3014C">
        <w:trPr>
          <w:trHeight w:val="1635"/>
        </w:trPr>
        <w:tc>
          <w:tcPr>
            <w:tcW w:w="1951"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11. </w:t>
            </w:r>
            <w:r>
              <w:rPr>
                <w:rFonts w:asciiTheme="minorEastAsia" w:hAnsiTheme="minorEastAsia"/>
                <w:b/>
                <w:kern w:val="0"/>
                <w:sz w:val="22"/>
                <w:szCs w:val="21"/>
              </w:rPr>
              <w:t>项目管理：</w:t>
            </w:r>
            <w:r>
              <w:rPr>
                <w:rFonts w:ascii="Times New Roman" w:hAnsi="Times New Roman" w:hint="eastAsia"/>
                <w:kern w:val="0"/>
                <w:sz w:val="22"/>
                <w:szCs w:val="21"/>
              </w:rPr>
              <w:t>理解并掌握环境工程专业工程管理原理与经济决策方法，并能在多学科环境中应用。</w:t>
            </w: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11.1</w:t>
            </w:r>
            <w:r>
              <w:rPr>
                <w:rFonts w:asciiTheme="minorEastAsia" w:hAnsiTheme="minorEastAsia" w:hint="eastAsia"/>
                <w:kern w:val="0"/>
                <w:sz w:val="22"/>
                <w:szCs w:val="21"/>
              </w:rPr>
              <w:t>了解工程项目的实施过程，掌握环境工程项目中涉及的管理原理与经济决策方法方面的知识；</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熟悉工程项目设计和实施的全流程管理和成本分析与决策的知识；将其应用于工程实践。</w:t>
            </w: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创业基础</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环境规划与管理</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环境工程设计</w:t>
            </w:r>
          </w:p>
        </w:tc>
      </w:tr>
      <w:tr w:rsidR="00E3014C">
        <w:trPr>
          <w:trHeight w:val="841"/>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11.2</w:t>
            </w:r>
            <w:r>
              <w:rPr>
                <w:rFonts w:asciiTheme="minorEastAsia" w:hAnsiTheme="minorEastAsia" w:hint="eastAsia"/>
                <w:kern w:val="0"/>
                <w:sz w:val="22"/>
                <w:szCs w:val="21"/>
              </w:rPr>
              <w:t>能在多学科环境下，</w:t>
            </w:r>
            <w:r>
              <w:rPr>
                <w:rFonts w:asciiTheme="minorEastAsia" w:hAnsiTheme="minorEastAsia"/>
                <w:kern w:val="0"/>
                <w:sz w:val="22"/>
                <w:szCs w:val="21"/>
              </w:rPr>
              <w:t>将工程管理原理与经济决策方法应用于工程实践</w:t>
            </w:r>
            <w:r>
              <w:rPr>
                <w:rFonts w:asciiTheme="minorEastAsia" w:hAnsiTheme="minorEastAsia" w:hint="eastAsia"/>
                <w:kern w:val="0"/>
                <w:sz w:val="22"/>
                <w:szCs w:val="21"/>
              </w:rPr>
              <w:t>。</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环境工程生产实习</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r w:rsidR="00E3014C">
        <w:trPr>
          <w:trHeight w:val="606"/>
        </w:trPr>
        <w:tc>
          <w:tcPr>
            <w:tcW w:w="1951"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12. </w:t>
            </w:r>
            <w:r>
              <w:rPr>
                <w:rFonts w:asciiTheme="minorEastAsia" w:hAnsiTheme="minorEastAsia"/>
                <w:b/>
                <w:kern w:val="0"/>
                <w:sz w:val="22"/>
                <w:szCs w:val="21"/>
              </w:rPr>
              <w:t>终身学习：</w:t>
            </w:r>
            <w:r>
              <w:rPr>
                <w:rFonts w:ascii="Times New Roman" w:hAnsi="Times New Roman" w:hint="eastAsia"/>
                <w:kern w:val="0"/>
                <w:sz w:val="22"/>
                <w:szCs w:val="21"/>
              </w:rPr>
              <w:t>具有自主学习和终身学习的意识，有不断学习和适应发展的能力。</w:t>
            </w: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12.1</w:t>
            </w:r>
            <w:r>
              <w:rPr>
                <w:rFonts w:asciiTheme="minorEastAsia" w:hAnsiTheme="minorEastAsia"/>
                <w:kern w:val="0"/>
                <w:sz w:val="22"/>
                <w:szCs w:val="21"/>
              </w:rPr>
              <w:t>认识到自主和终身学习的必要性</w:t>
            </w:r>
            <w:r>
              <w:rPr>
                <w:rFonts w:asciiTheme="minorEastAsia" w:hAnsiTheme="minorEastAsia" w:hint="eastAsia"/>
                <w:kern w:val="0"/>
                <w:sz w:val="22"/>
                <w:szCs w:val="21"/>
              </w:rPr>
              <w:t>，具有终身进行自主学习和适应发展的能力；</w:t>
            </w:r>
          </w:p>
        </w:tc>
        <w:tc>
          <w:tcPr>
            <w:tcW w:w="1418" w:type="dxa"/>
            <w:vMerge w:val="restart"/>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具备自主学习能力，</w:t>
            </w:r>
            <w:r>
              <w:rPr>
                <w:rFonts w:asciiTheme="minorEastAsia" w:hAnsiTheme="minorEastAsia"/>
                <w:kern w:val="0"/>
                <w:sz w:val="22"/>
                <w:szCs w:val="21"/>
              </w:rPr>
              <w:t>呈现</w:t>
            </w:r>
            <w:r>
              <w:rPr>
                <w:rFonts w:asciiTheme="minorEastAsia" w:hAnsiTheme="minorEastAsia" w:hint="eastAsia"/>
                <w:kern w:val="0"/>
                <w:sz w:val="22"/>
                <w:szCs w:val="21"/>
              </w:rPr>
              <w:t>自主学习效果。</w:t>
            </w: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环境资源与调查</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环境问题（前沿）</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认识实习</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生产实习</w:t>
            </w:r>
          </w:p>
        </w:tc>
      </w:tr>
      <w:tr w:rsidR="00E3014C">
        <w:trPr>
          <w:trHeight w:val="864"/>
        </w:trPr>
        <w:tc>
          <w:tcPr>
            <w:tcW w:w="1951" w:type="dxa"/>
            <w:vMerge/>
            <w:vAlign w:val="center"/>
          </w:tcPr>
          <w:p w:rsidR="00E3014C" w:rsidRDefault="00E3014C">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E3014C" w:rsidRDefault="00656C45">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12.2</w:t>
            </w:r>
            <w:r>
              <w:rPr>
                <w:rFonts w:asciiTheme="minorEastAsia" w:hAnsiTheme="minorEastAsia" w:hint="eastAsia"/>
                <w:kern w:val="0"/>
                <w:sz w:val="22"/>
                <w:szCs w:val="21"/>
              </w:rPr>
              <w:t>能够表现出自主学习和探索的成效。</w:t>
            </w:r>
          </w:p>
        </w:tc>
        <w:tc>
          <w:tcPr>
            <w:tcW w:w="1418" w:type="dxa"/>
            <w:vMerge/>
            <w:vAlign w:val="center"/>
          </w:tcPr>
          <w:p w:rsidR="00E3014C" w:rsidRDefault="00E3014C">
            <w:pPr>
              <w:adjustRightInd w:val="0"/>
              <w:snapToGrid w:val="0"/>
              <w:spacing w:line="300" w:lineRule="auto"/>
              <w:rPr>
                <w:rFonts w:asciiTheme="minorEastAsia" w:hAnsiTheme="minorEastAsia"/>
                <w:kern w:val="0"/>
                <w:sz w:val="22"/>
                <w:szCs w:val="21"/>
              </w:rPr>
            </w:pPr>
          </w:p>
        </w:tc>
        <w:tc>
          <w:tcPr>
            <w:tcW w:w="3118" w:type="dxa"/>
            <w:vAlign w:val="center"/>
          </w:tcPr>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科技论文写作</w:t>
            </w:r>
            <w:r>
              <w:rPr>
                <w:rFonts w:asciiTheme="minorEastAsia" w:hAnsiTheme="minorEastAsia" w:hint="eastAsia"/>
                <w:kern w:val="0"/>
                <w:sz w:val="22"/>
                <w:szCs w:val="21"/>
              </w:rPr>
              <w:t>-2</w:t>
            </w:r>
          </w:p>
          <w:p w:rsidR="00E3014C" w:rsidRDefault="00656C45">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bl>
    <w:p w:rsidR="00E3014C" w:rsidRDefault="00E3014C"/>
    <w:sectPr w:rsidR="00E301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C45" w:rsidRDefault="00656C45" w:rsidP="00B00B9F">
      <w:r>
        <w:separator/>
      </w:r>
    </w:p>
  </w:endnote>
  <w:endnote w:type="continuationSeparator" w:id="0">
    <w:p w:rsidR="00656C45" w:rsidRDefault="00656C45" w:rsidP="00B00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C45" w:rsidRDefault="00656C45" w:rsidP="00B00B9F">
      <w:r>
        <w:separator/>
      </w:r>
    </w:p>
  </w:footnote>
  <w:footnote w:type="continuationSeparator" w:id="0">
    <w:p w:rsidR="00656C45" w:rsidRDefault="00656C45" w:rsidP="00B00B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2F4"/>
    <w:rsid w:val="000862F4"/>
    <w:rsid w:val="000A635B"/>
    <w:rsid w:val="00154EC3"/>
    <w:rsid w:val="00173B88"/>
    <w:rsid w:val="0025310F"/>
    <w:rsid w:val="00263E90"/>
    <w:rsid w:val="0028101D"/>
    <w:rsid w:val="002F0014"/>
    <w:rsid w:val="0032111B"/>
    <w:rsid w:val="00352D53"/>
    <w:rsid w:val="003D05A1"/>
    <w:rsid w:val="00414915"/>
    <w:rsid w:val="00485F79"/>
    <w:rsid w:val="004961CC"/>
    <w:rsid w:val="00540920"/>
    <w:rsid w:val="00581B53"/>
    <w:rsid w:val="00614041"/>
    <w:rsid w:val="00656C45"/>
    <w:rsid w:val="0067063A"/>
    <w:rsid w:val="007B0FD6"/>
    <w:rsid w:val="007B7698"/>
    <w:rsid w:val="008205D4"/>
    <w:rsid w:val="0082128A"/>
    <w:rsid w:val="00860C3C"/>
    <w:rsid w:val="008A4424"/>
    <w:rsid w:val="008C1557"/>
    <w:rsid w:val="008C52EA"/>
    <w:rsid w:val="00995669"/>
    <w:rsid w:val="009F1E6E"/>
    <w:rsid w:val="00A17C3C"/>
    <w:rsid w:val="00A7425D"/>
    <w:rsid w:val="00AC061E"/>
    <w:rsid w:val="00B00B9F"/>
    <w:rsid w:val="00C17001"/>
    <w:rsid w:val="00C523F7"/>
    <w:rsid w:val="00D26952"/>
    <w:rsid w:val="00D35675"/>
    <w:rsid w:val="00D97F48"/>
    <w:rsid w:val="00E3014C"/>
    <w:rsid w:val="00E6336F"/>
    <w:rsid w:val="00E9371F"/>
    <w:rsid w:val="00ED25CD"/>
    <w:rsid w:val="00ED6DAD"/>
    <w:rsid w:val="00F84C04"/>
    <w:rsid w:val="00FB4971"/>
    <w:rsid w:val="00FB653F"/>
    <w:rsid w:val="00FE0201"/>
    <w:rsid w:val="00FF7761"/>
    <w:rsid w:val="0FDA5A7F"/>
    <w:rsid w:val="10C12D92"/>
    <w:rsid w:val="21251EB7"/>
    <w:rsid w:val="25734167"/>
    <w:rsid w:val="2EC404FA"/>
    <w:rsid w:val="30E519B3"/>
    <w:rsid w:val="3B95015C"/>
    <w:rsid w:val="4A5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D946F7-404F-401A-BED3-729073506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pPr>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nhideWhenUsed/>
    <w:qFormat/>
    <w:rPr>
      <w:sz w:val="21"/>
      <w:szCs w:val="21"/>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文字 Char"/>
    <w:basedOn w:val="a0"/>
    <w:link w:val="a3"/>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559</Words>
  <Characters>3191</Characters>
  <Application>Microsoft Office Word</Application>
  <DocSecurity>0</DocSecurity>
  <Lines>26</Lines>
  <Paragraphs>7</Paragraphs>
  <ScaleCrop>false</ScaleCrop>
  <Company/>
  <LinksUpToDate>false</LinksUpToDate>
  <CharactersWithSpaces>3743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zhangwu8341@126.com</dc:creator>
  <cp:lastModifiedBy>john</cp:lastModifiedBy>
  <cp:revision>22</cp:revision>
  <dcterms:created xsi:type="dcterms:W3CDTF">2021-04-03T08:21:00Z</dcterms:created>
  <dcterms:modified xsi:type="dcterms:W3CDTF">2021-05-08T03:24:00Z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E52DCED7587B476FB32FE256E02E8486</vt:lpwstr>
  </property>
</Properties>
</file>